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0F0D4" w14:textId="3B546AF7" w:rsidR="00D21C1B" w:rsidRPr="00D21C1B" w:rsidRDefault="00AD1C9D" w:rsidP="00D21C1B">
      <w:pPr>
        <w:pStyle w:val="DocumentTitle"/>
      </w:pPr>
      <w:r>
        <w:t>Safety case content concordance table</w:t>
      </w:r>
    </w:p>
    <w:p w14:paraId="64B3C111" w14:textId="58082372" w:rsidR="006D1EC0" w:rsidRPr="006D1EC0" w:rsidRDefault="009520CC" w:rsidP="006D1EC0">
      <w:pPr>
        <w:pStyle w:val="DocTypeinBody"/>
      </w:pPr>
      <w:r>
        <w:t>Form</w:t>
      </w:r>
    </w:p>
    <w:p w14:paraId="5F029106" w14:textId="109E7604" w:rsidR="006D1EC0" w:rsidRPr="006D1EC0" w:rsidRDefault="006D1EC0" w:rsidP="006D1EC0">
      <w:r w:rsidRPr="006D1EC0">
        <w:t>Document No:</w:t>
      </w:r>
      <w:r w:rsidRPr="006D1EC0">
        <w:tab/>
      </w:r>
      <w:bookmarkStart w:id="0" w:name="DocNumber"/>
      <w:r w:rsidRPr="006D1EC0">
        <w:fldChar w:fldCharType="begin"/>
      </w:r>
      <w:r w:rsidRPr="006D1EC0">
        <w:instrText xml:space="preserve"> DOCPROPERTY  Objective-FileNumber  \* MERGEFORMAT </w:instrText>
      </w:r>
      <w:r w:rsidRPr="006D1EC0">
        <w:fldChar w:fldCharType="separate"/>
      </w:r>
      <w:r w:rsidR="00E50AAC">
        <w:t>N-04300-FM0629</w:t>
      </w:r>
      <w:r w:rsidRPr="006D1EC0">
        <w:fldChar w:fldCharType="end"/>
      </w:r>
      <w:r w:rsidRPr="006D1EC0">
        <w:t xml:space="preserve"> </w:t>
      </w:r>
      <w:bookmarkEnd w:id="0"/>
      <w:r w:rsidRPr="006D1EC0">
        <w:t xml:space="preserve"> </w:t>
      </w:r>
      <w:fldSimple w:instr=" DOCPROPERTY  Objective-Id  \* MERGEFORMAT ">
        <w:r w:rsidR="00E50AAC">
          <w:t>A85106</w:t>
        </w:r>
      </w:fldSimple>
    </w:p>
    <w:p w14:paraId="008289F2" w14:textId="0ED22127" w:rsidR="006D1EC0" w:rsidRPr="006D1EC0" w:rsidRDefault="000A10E9" w:rsidP="006D1EC0">
      <w:pPr>
        <w:pStyle w:val="Dateref"/>
      </w:pPr>
      <w:r w:rsidRPr="006D1EC0">
        <w:t>Date:</w:t>
      </w:r>
      <w:r w:rsidRPr="006D1EC0">
        <w:tab/>
      </w:r>
      <w:bookmarkStart w:id="1" w:name="Date"/>
      <w:r>
        <w:t>17/06/2025</w:t>
      </w:r>
      <w:bookmarkEnd w:id="1"/>
      <w:r>
        <w:t xml:space="preserve"> </w:t>
      </w:r>
      <w:r w:rsidR="00000000">
        <w:pict w14:anchorId="4E153E77">
          <v:rect id="_x0000_i1025" style="width:0;height:1.5pt" o:hralign="center" o:hrstd="t" o:hr="t" fillcolor="#a0a0a0" stroked="f"/>
        </w:pict>
      </w:r>
    </w:p>
    <w:p w14:paraId="2AF2B892" w14:textId="27B1DF44" w:rsidR="00FE5C29" w:rsidRDefault="009520CC" w:rsidP="009520CC">
      <w:pPr>
        <w:pStyle w:val="Heading1NoNumber"/>
      </w:pPr>
      <w:r>
        <w:t>Introduction</w:t>
      </w:r>
    </w:p>
    <w:p w14:paraId="6FF7B4A4" w14:textId="33A62CF9" w:rsidR="009520CC" w:rsidRPr="009520CC" w:rsidRDefault="009520CC" w:rsidP="009520CC">
      <w:pPr>
        <w:rPr>
          <w:rFonts w:cs="Calibri"/>
        </w:rPr>
      </w:pPr>
      <w:r w:rsidRPr="009520CC">
        <w:rPr>
          <w:rFonts w:cs="Calibri"/>
        </w:rPr>
        <w:t>It is highly recommended that the operator include with, or as a part of, a safety case submission (or revised safety case submission) a concordance table clearly indicating each requirement of the Commonwealth Offshore Petroleum and Greenhouse Gas Storage (Safety) Regulations (OPGGS(S) Regulations), 2.5 to 2.23 (i.e. the safety case contents requirements of Division 1, subdivisions A, B, C, &amp; D) is addressed as these form an integral part of the acceptance criteria under OPGGS(S) Regulations 2.26 and 2.34.</w:t>
      </w:r>
      <w:r w:rsidR="003C2263">
        <w:rPr>
          <w:rFonts w:cs="Calibri"/>
        </w:rPr>
        <w:t xml:space="preserve"> </w:t>
      </w:r>
      <w:r w:rsidRPr="009520CC">
        <w:rPr>
          <w:rFonts w:cs="Calibri"/>
        </w:rPr>
        <w:t xml:space="preserve">The additional content requirement for </w:t>
      </w:r>
      <w:r w:rsidR="003C2263" w:rsidRPr="009520CC">
        <w:rPr>
          <w:rFonts w:cs="Calibri"/>
        </w:rPr>
        <w:t>5-year</w:t>
      </w:r>
      <w:r w:rsidRPr="009520CC">
        <w:rPr>
          <w:rFonts w:cs="Calibri"/>
        </w:rPr>
        <w:t xml:space="preserve"> revisions (OPGGS(S) Regulation 2.32 (</w:t>
      </w:r>
      <w:r w:rsidR="006C3ED0">
        <w:rPr>
          <w:rFonts w:cs="Calibri"/>
        </w:rPr>
        <w:t>3</w:t>
      </w:r>
      <w:r w:rsidRPr="009520CC">
        <w:rPr>
          <w:rFonts w:cs="Calibri"/>
        </w:rPr>
        <w:t>)) has also been included for completeness.</w:t>
      </w:r>
      <w:r w:rsidR="003C2263">
        <w:rPr>
          <w:rFonts w:cs="Calibri"/>
        </w:rPr>
        <w:t xml:space="preserve"> </w:t>
      </w:r>
      <w:r w:rsidRPr="009520CC">
        <w:rPr>
          <w:rFonts w:cs="Calibri"/>
        </w:rPr>
        <w:t xml:space="preserve">Note that different regulatory references may apply to facilities intended to be operated in State or Northern Territory designated coastal waters where powers have been conferred on NOPSEMA e.g. currently only </w:t>
      </w:r>
      <w:r>
        <w:rPr>
          <w:rFonts w:cs="Calibri"/>
        </w:rPr>
        <w:t xml:space="preserve">the </w:t>
      </w:r>
      <w:r w:rsidRPr="009520CC">
        <w:rPr>
          <w:rFonts w:cs="Calibri"/>
        </w:rPr>
        <w:t>Victorian O</w:t>
      </w:r>
      <w:r>
        <w:rPr>
          <w:rFonts w:cs="Calibri"/>
        </w:rPr>
        <w:t xml:space="preserve">ffshore </w:t>
      </w:r>
      <w:r w:rsidRPr="009520CC">
        <w:rPr>
          <w:rFonts w:cs="Calibri"/>
        </w:rPr>
        <w:t>P</w:t>
      </w:r>
      <w:r>
        <w:rPr>
          <w:rFonts w:cs="Calibri"/>
        </w:rPr>
        <w:t xml:space="preserve">etroleum and </w:t>
      </w:r>
      <w:r w:rsidRPr="009520CC">
        <w:rPr>
          <w:rFonts w:cs="Calibri"/>
        </w:rPr>
        <w:t>G</w:t>
      </w:r>
      <w:r>
        <w:rPr>
          <w:rFonts w:cs="Calibri"/>
        </w:rPr>
        <w:t xml:space="preserve">reenhouse </w:t>
      </w:r>
      <w:r w:rsidRPr="009520CC">
        <w:rPr>
          <w:rFonts w:cs="Calibri"/>
        </w:rPr>
        <w:t>G</w:t>
      </w:r>
      <w:r>
        <w:rPr>
          <w:rFonts w:cs="Calibri"/>
        </w:rPr>
        <w:t xml:space="preserve">as </w:t>
      </w:r>
      <w:r w:rsidRPr="009520CC">
        <w:rPr>
          <w:rFonts w:cs="Calibri"/>
        </w:rPr>
        <w:t>S</w:t>
      </w:r>
      <w:r>
        <w:rPr>
          <w:rFonts w:cs="Calibri"/>
        </w:rPr>
        <w:t>torage</w:t>
      </w:r>
      <w:r w:rsidRPr="009520CC">
        <w:rPr>
          <w:rFonts w:cs="Calibri"/>
        </w:rPr>
        <w:t xml:space="preserve"> Regulations 20</w:t>
      </w:r>
      <w:r>
        <w:rPr>
          <w:rFonts w:cs="Calibri"/>
        </w:rPr>
        <w:t>2</w:t>
      </w:r>
      <w:r w:rsidRPr="009520CC">
        <w:rPr>
          <w:rFonts w:cs="Calibri"/>
        </w:rPr>
        <w:t>1 confer powers on NOPSEMA.</w:t>
      </w:r>
      <w:r w:rsidR="003C2263">
        <w:rPr>
          <w:rFonts w:cs="Calibri"/>
        </w:rPr>
        <w:t xml:space="preserve"> </w:t>
      </w:r>
      <w:r w:rsidRPr="009520CC">
        <w:rPr>
          <w:rFonts w:cs="Calibri"/>
        </w:rPr>
        <w:t>However, these requirements closely mirror the Commonwealth regulatory requirements, so where applicable it is suggested that the equivalent Commonwealth requirements are considered below.</w:t>
      </w:r>
    </w:p>
    <w:p w14:paraId="0CD9E3DA" w14:textId="14873943" w:rsidR="009520CC" w:rsidRPr="009520CC" w:rsidRDefault="009520CC" w:rsidP="009520CC">
      <w:pPr>
        <w:spacing w:before="0" w:after="160" w:line="259" w:lineRule="auto"/>
        <w:rPr>
          <w:rFonts w:asciiTheme="minorHAnsi" w:hAnsiTheme="minorHAnsi"/>
          <w:color w:val="auto"/>
        </w:rPr>
      </w:pPr>
      <w:r w:rsidRPr="009520CC">
        <w:rPr>
          <w:rFonts w:asciiTheme="minorHAnsi" w:hAnsiTheme="minorHAnsi"/>
          <w:color w:val="auto"/>
        </w:rPr>
        <w:t>It is intended that operators could cut and paste the following table into their submission and populate the last three columns with references and page numbers of where in the safety case each requirement is primarily addressed.</w:t>
      </w:r>
      <w:r w:rsidR="003C2263">
        <w:rPr>
          <w:rFonts w:asciiTheme="minorHAnsi" w:hAnsiTheme="minorHAnsi"/>
          <w:color w:val="auto"/>
        </w:rPr>
        <w:t xml:space="preserve"> </w:t>
      </w:r>
      <w:r w:rsidRPr="009520CC">
        <w:rPr>
          <w:rFonts w:asciiTheme="minorHAnsi" w:hAnsiTheme="minorHAnsi"/>
          <w:color w:val="auto"/>
        </w:rPr>
        <w:t>Use of such a table could serve both as a pre-submission check, and as regulation driven index to the safety case for any user of the safety case wishing to understand where in the safety case a particular requirement has been addressed.</w:t>
      </w:r>
    </w:p>
    <w:p w14:paraId="1E06E7CE" w14:textId="70D7219B" w:rsidR="009520CC" w:rsidRPr="009520CC" w:rsidRDefault="009520CC" w:rsidP="009520CC">
      <w:pPr>
        <w:spacing w:before="0" w:after="160" w:line="259" w:lineRule="auto"/>
        <w:rPr>
          <w:rFonts w:asciiTheme="minorHAnsi" w:hAnsiTheme="minorHAnsi"/>
          <w:color w:val="auto"/>
        </w:rPr>
      </w:pPr>
      <w:r w:rsidRPr="009520CC">
        <w:rPr>
          <w:rFonts w:asciiTheme="minorHAnsi" w:hAnsiTheme="minorHAnsi"/>
          <w:color w:val="auto"/>
        </w:rPr>
        <w:t xml:space="preserve">This table should be used in conjunction with the NOPSEMA Guidance Note </w:t>
      </w:r>
      <w:r w:rsidRPr="00044671">
        <w:rPr>
          <w:rFonts w:asciiTheme="minorHAnsi" w:hAnsiTheme="minorHAnsi" w:cs="Arial"/>
          <w:b/>
        </w:rPr>
        <w:t>N-04300-GN0106 Safety Case Content and Level of Detail</w:t>
      </w:r>
      <w:r w:rsidRPr="00044671">
        <w:rPr>
          <w:rFonts w:asciiTheme="minorHAnsi" w:hAnsiTheme="minorHAnsi"/>
          <w:b/>
          <w:color w:val="auto"/>
        </w:rPr>
        <w:t xml:space="preserve"> </w:t>
      </w:r>
      <w:r w:rsidRPr="009520CC">
        <w:rPr>
          <w:rFonts w:asciiTheme="minorHAnsi" w:hAnsiTheme="minorHAnsi"/>
          <w:color w:val="auto"/>
        </w:rPr>
        <w:t xml:space="preserve">in particular, and other safety case guidance notes published by NOPSEMA and available on the NOPSEMA website’s </w:t>
      </w:r>
      <w:hyperlink r:id="rId14" w:history="1">
        <w:r w:rsidRPr="009520CC">
          <w:rPr>
            <w:rFonts w:asciiTheme="minorHAnsi" w:hAnsiTheme="minorHAnsi" w:cs="Arial"/>
            <w:u w:val="single"/>
          </w:rPr>
          <w:t>Safety Case Guidance Notes</w:t>
        </w:r>
      </w:hyperlink>
      <w:r w:rsidRPr="009520CC">
        <w:rPr>
          <w:rFonts w:asciiTheme="minorHAnsi" w:hAnsiTheme="minorHAnsi"/>
          <w:color w:val="auto"/>
        </w:rPr>
        <w:t xml:space="preserve"> page.</w:t>
      </w:r>
    </w:p>
    <w:p w14:paraId="09F799DD" w14:textId="5DC30BD3" w:rsidR="009520CC" w:rsidRPr="009520CC" w:rsidRDefault="009520CC" w:rsidP="009520CC">
      <w:pPr>
        <w:spacing w:before="0" w:after="160" w:line="259" w:lineRule="auto"/>
        <w:rPr>
          <w:rFonts w:asciiTheme="minorHAnsi" w:hAnsiTheme="minorHAnsi"/>
          <w:color w:val="auto"/>
        </w:rPr>
      </w:pPr>
      <w:r w:rsidRPr="009520CC">
        <w:rPr>
          <w:rFonts w:asciiTheme="minorHAnsi" w:hAnsiTheme="minorHAnsi"/>
          <w:color w:val="auto"/>
        </w:rPr>
        <w:t>This table presents an aggregated view of the OPGGS(S) Regulations 2.5 to 2.23 &amp; 2.32 (</w:t>
      </w:r>
      <w:r w:rsidR="00C00606">
        <w:rPr>
          <w:rFonts w:asciiTheme="minorHAnsi" w:hAnsiTheme="minorHAnsi"/>
          <w:color w:val="auto"/>
        </w:rPr>
        <w:t>3</w:t>
      </w:r>
      <w:r w:rsidRPr="009520CC">
        <w:rPr>
          <w:rFonts w:asciiTheme="minorHAnsi" w:hAnsiTheme="minorHAnsi"/>
          <w:color w:val="auto"/>
        </w:rPr>
        <w:t>) that strives to ensure (where practical) that each row represents an actual content or level of detail requirement that must be addressed in a safety case.</w:t>
      </w:r>
      <w:r w:rsidR="003C2263">
        <w:rPr>
          <w:rFonts w:asciiTheme="minorHAnsi" w:hAnsiTheme="minorHAnsi"/>
          <w:color w:val="auto"/>
        </w:rPr>
        <w:t xml:space="preserve"> </w:t>
      </w:r>
      <w:r w:rsidRPr="009520CC">
        <w:rPr>
          <w:rFonts w:asciiTheme="minorHAnsi" w:hAnsiTheme="minorHAnsi"/>
          <w:color w:val="auto"/>
        </w:rPr>
        <w:t xml:space="preserve">For clarity the italicised phase </w:t>
      </w:r>
      <w:r w:rsidRPr="009520CC">
        <w:rPr>
          <w:rFonts w:asciiTheme="minorHAnsi" w:hAnsiTheme="minorHAnsi"/>
          <w:i/>
          <w:color w:val="auto"/>
        </w:rPr>
        <w:t xml:space="preserve">[must provide evidence] </w:t>
      </w:r>
      <w:r w:rsidRPr="009520CC">
        <w:rPr>
          <w:rFonts w:asciiTheme="minorHAnsi" w:hAnsiTheme="minorHAnsi"/>
          <w:color w:val="auto"/>
        </w:rPr>
        <w:t>(or similar) has also been inserted into relevant line items to emphasise level of detail requirements.</w:t>
      </w:r>
      <w:r w:rsidR="003C2263">
        <w:rPr>
          <w:rFonts w:asciiTheme="minorHAnsi" w:hAnsiTheme="minorHAnsi"/>
          <w:color w:val="auto"/>
        </w:rPr>
        <w:t xml:space="preserve"> </w:t>
      </w:r>
      <w:r w:rsidRPr="009520CC">
        <w:rPr>
          <w:rFonts w:asciiTheme="minorHAnsi" w:hAnsiTheme="minorHAnsi"/>
          <w:color w:val="auto"/>
        </w:rPr>
        <w:t>Where these phrases have been inserted minor editorial changes have been made to enhance readability.</w:t>
      </w:r>
    </w:p>
    <w:p w14:paraId="3C9F8099" w14:textId="7AD66675" w:rsidR="00B77BED" w:rsidRDefault="009520CC" w:rsidP="009520CC">
      <w:pPr>
        <w:rPr>
          <w:rFonts w:asciiTheme="minorHAnsi" w:hAnsiTheme="minorHAnsi"/>
          <w:color w:val="auto"/>
        </w:rPr>
      </w:pPr>
      <w:r w:rsidRPr="009520CC">
        <w:rPr>
          <w:rFonts w:asciiTheme="minorHAnsi" w:hAnsiTheme="minorHAnsi"/>
          <w:color w:val="auto"/>
        </w:rPr>
        <w:t>This table may be of more practical use than a “raw” concordance table, although it should be noted this is not a definitive version of the regulations and operators should at all times remain mindful of the content of the regulations as written.</w:t>
      </w:r>
    </w:p>
    <w:p w14:paraId="1F2B856C" w14:textId="77777777" w:rsidR="009520CC" w:rsidRDefault="009520CC" w:rsidP="009520CC">
      <w:pPr>
        <w:rPr>
          <w:rFonts w:asciiTheme="minorHAnsi" w:hAnsiTheme="minorHAnsi"/>
          <w:color w:val="auto"/>
        </w:rPr>
      </w:pPr>
    </w:p>
    <w:p w14:paraId="7F2441E7" w14:textId="2910AA68" w:rsidR="009520CC" w:rsidRDefault="009520CC" w:rsidP="009520CC">
      <w:pPr>
        <w:rPr>
          <w:rFonts w:asciiTheme="minorHAnsi" w:hAnsiTheme="minorHAnsi"/>
          <w:color w:val="auto"/>
        </w:rPr>
      </w:pPr>
      <w:r>
        <w:rPr>
          <w:rFonts w:asciiTheme="minorHAnsi" w:hAnsiTheme="minorHAnsi"/>
          <w:color w:val="auto"/>
        </w:rPr>
        <w:br w:type="page"/>
      </w:r>
    </w:p>
    <w:tbl>
      <w:tblPr>
        <w:tblStyle w:val="TableGrid20"/>
        <w:tblW w:w="10205" w:type="dxa"/>
        <w:jc w:val="center"/>
        <w:tblLayout w:type="fixed"/>
        <w:tblLook w:val="04A0" w:firstRow="1" w:lastRow="0" w:firstColumn="1" w:lastColumn="0" w:noHBand="0" w:noVBand="1"/>
      </w:tblPr>
      <w:tblGrid>
        <w:gridCol w:w="1129"/>
        <w:gridCol w:w="4811"/>
        <w:gridCol w:w="1421"/>
        <w:gridCol w:w="1422"/>
        <w:gridCol w:w="1422"/>
      </w:tblGrid>
      <w:tr w:rsidR="00AD1C9D" w:rsidRPr="00AD1C9D" w14:paraId="41447C9E" w14:textId="77777777" w:rsidTr="00320868">
        <w:trPr>
          <w:tblHeader/>
          <w:jc w:val="center"/>
        </w:trPr>
        <w:tc>
          <w:tcPr>
            <w:tcW w:w="5940" w:type="dxa"/>
            <w:gridSpan w:val="2"/>
            <w:shd w:val="clear" w:color="auto" w:fill="F2F2F2" w:themeFill="background1" w:themeFillShade="F2"/>
          </w:tcPr>
          <w:p w14:paraId="411B0D1C" w14:textId="77777777" w:rsidR="00AD1C9D" w:rsidRPr="00AD1C9D" w:rsidRDefault="00AD1C9D" w:rsidP="00AD1C9D">
            <w:pPr>
              <w:spacing w:before="60" w:after="60" w:line="259" w:lineRule="auto"/>
              <w:jc w:val="center"/>
            </w:pPr>
            <w:r w:rsidRPr="00AD1C9D">
              <w:lastRenderedPageBreak/>
              <w:t>Aggregated OPGGS(S) Regulations (Chapter 2)</w:t>
            </w:r>
          </w:p>
        </w:tc>
        <w:tc>
          <w:tcPr>
            <w:tcW w:w="4265" w:type="dxa"/>
            <w:gridSpan w:val="3"/>
            <w:shd w:val="clear" w:color="auto" w:fill="F2F2F2" w:themeFill="background1" w:themeFillShade="F2"/>
          </w:tcPr>
          <w:p w14:paraId="45D2C10A" w14:textId="77777777" w:rsidR="00AD1C9D" w:rsidRPr="00AD1C9D" w:rsidRDefault="00AD1C9D" w:rsidP="00AD1C9D">
            <w:pPr>
              <w:spacing w:before="60" w:after="60" w:line="259" w:lineRule="auto"/>
              <w:jc w:val="center"/>
            </w:pPr>
            <w:r w:rsidRPr="00AD1C9D">
              <w:t>Primarily Addressed within:</w:t>
            </w:r>
          </w:p>
        </w:tc>
      </w:tr>
      <w:tr w:rsidR="00AD1C9D" w:rsidRPr="00AD1C9D" w14:paraId="149986C0" w14:textId="77777777" w:rsidTr="00320868">
        <w:trPr>
          <w:tblHeader/>
          <w:jc w:val="center"/>
        </w:trPr>
        <w:tc>
          <w:tcPr>
            <w:tcW w:w="1129" w:type="dxa"/>
            <w:shd w:val="clear" w:color="auto" w:fill="F2F2F2" w:themeFill="background1" w:themeFillShade="F2"/>
          </w:tcPr>
          <w:p w14:paraId="7B6D8705" w14:textId="77777777" w:rsidR="00AD1C9D" w:rsidRPr="00AD1C9D" w:rsidRDefault="00AD1C9D" w:rsidP="00AD1C9D">
            <w:pPr>
              <w:spacing w:before="60" w:after="60" w:line="259" w:lineRule="auto"/>
              <w:rPr>
                <w:sz w:val="20"/>
                <w:szCs w:val="20"/>
              </w:rPr>
            </w:pPr>
            <w:r w:rsidRPr="00AD1C9D">
              <w:t>Reg</w:t>
            </w:r>
          </w:p>
        </w:tc>
        <w:tc>
          <w:tcPr>
            <w:tcW w:w="4811" w:type="dxa"/>
            <w:shd w:val="clear" w:color="auto" w:fill="F2F2F2" w:themeFill="background1" w:themeFillShade="F2"/>
          </w:tcPr>
          <w:p w14:paraId="33E1D1EA" w14:textId="77777777" w:rsidR="00AD1C9D" w:rsidRPr="00AD1C9D" w:rsidRDefault="00AD1C9D" w:rsidP="00AD1C9D">
            <w:pPr>
              <w:spacing w:before="60" w:after="60" w:line="259" w:lineRule="auto"/>
            </w:pPr>
            <w:r w:rsidRPr="00AD1C9D">
              <w:t>Requirement</w:t>
            </w:r>
          </w:p>
        </w:tc>
        <w:tc>
          <w:tcPr>
            <w:tcW w:w="1421" w:type="dxa"/>
            <w:shd w:val="clear" w:color="auto" w:fill="F2F2F2" w:themeFill="background1" w:themeFillShade="F2"/>
          </w:tcPr>
          <w:p w14:paraId="793EC4A9" w14:textId="77777777" w:rsidR="00AD1C9D" w:rsidRPr="00AD1C9D" w:rsidRDefault="00AD1C9D" w:rsidP="00AD1C9D">
            <w:pPr>
              <w:spacing w:before="60" w:after="60" w:line="259" w:lineRule="auto"/>
            </w:pPr>
            <w:r w:rsidRPr="00AD1C9D">
              <w:t>FD</w:t>
            </w:r>
          </w:p>
        </w:tc>
        <w:tc>
          <w:tcPr>
            <w:tcW w:w="1422" w:type="dxa"/>
            <w:shd w:val="clear" w:color="auto" w:fill="F2F2F2" w:themeFill="background1" w:themeFillShade="F2"/>
          </w:tcPr>
          <w:p w14:paraId="780B929C" w14:textId="77777777" w:rsidR="00AD1C9D" w:rsidRPr="00AD1C9D" w:rsidRDefault="00AD1C9D" w:rsidP="00AD1C9D">
            <w:pPr>
              <w:spacing w:before="60" w:after="60" w:line="259" w:lineRule="auto"/>
            </w:pPr>
            <w:r w:rsidRPr="00AD1C9D">
              <w:t>FSAD</w:t>
            </w:r>
          </w:p>
        </w:tc>
        <w:tc>
          <w:tcPr>
            <w:tcW w:w="1422" w:type="dxa"/>
            <w:shd w:val="clear" w:color="auto" w:fill="F2F2F2" w:themeFill="background1" w:themeFillShade="F2"/>
          </w:tcPr>
          <w:p w14:paraId="6F045764" w14:textId="77777777" w:rsidR="00AD1C9D" w:rsidRPr="00AD1C9D" w:rsidRDefault="00AD1C9D" w:rsidP="00AD1C9D">
            <w:pPr>
              <w:spacing w:before="60" w:after="60" w:line="259" w:lineRule="auto"/>
            </w:pPr>
            <w:r w:rsidRPr="00AD1C9D">
              <w:t>SMSD</w:t>
            </w:r>
          </w:p>
        </w:tc>
      </w:tr>
      <w:tr w:rsidR="00AD1C9D" w:rsidRPr="00AD1C9D" w14:paraId="28BF1520" w14:textId="77777777" w:rsidTr="00320868">
        <w:trPr>
          <w:jc w:val="center"/>
        </w:trPr>
        <w:tc>
          <w:tcPr>
            <w:tcW w:w="1129" w:type="dxa"/>
            <w:shd w:val="clear" w:color="auto" w:fill="BFBFBF" w:themeFill="background1" w:themeFillShade="BF"/>
          </w:tcPr>
          <w:p w14:paraId="60D32B1F" w14:textId="77777777" w:rsidR="00AD1C9D" w:rsidRPr="00AD1C9D" w:rsidRDefault="00AD1C9D" w:rsidP="00AD1C9D">
            <w:pPr>
              <w:spacing w:before="60" w:after="60" w:line="259" w:lineRule="auto"/>
            </w:pPr>
            <w:r w:rsidRPr="00AD1C9D">
              <w:t>Part 2</w:t>
            </w:r>
          </w:p>
          <w:p w14:paraId="202A2705" w14:textId="77777777" w:rsidR="00AD1C9D" w:rsidRPr="00AD1C9D" w:rsidRDefault="00AD1C9D" w:rsidP="00AD1C9D">
            <w:pPr>
              <w:spacing w:before="60" w:after="60" w:line="259" w:lineRule="auto"/>
            </w:pPr>
            <w:r w:rsidRPr="00AD1C9D">
              <w:t>Division 1</w:t>
            </w:r>
          </w:p>
          <w:p w14:paraId="0C27ADBB" w14:textId="77777777" w:rsidR="00AD1C9D" w:rsidRPr="00AD1C9D" w:rsidRDefault="00AD1C9D" w:rsidP="00AD1C9D">
            <w:pPr>
              <w:spacing w:before="60" w:after="60" w:line="259" w:lineRule="auto"/>
            </w:pPr>
            <w:r w:rsidRPr="00AD1C9D">
              <w:t>Subdiv A</w:t>
            </w:r>
          </w:p>
        </w:tc>
        <w:tc>
          <w:tcPr>
            <w:tcW w:w="4811" w:type="dxa"/>
            <w:shd w:val="clear" w:color="auto" w:fill="BFBFBF" w:themeFill="background1" w:themeFillShade="BF"/>
          </w:tcPr>
          <w:p w14:paraId="69409A46" w14:textId="77777777" w:rsidR="00AD1C9D" w:rsidRPr="00AD1C9D" w:rsidRDefault="00AD1C9D" w:rsidP="00AD1C9D">
            <w:pPr>
              <w:spacing w:before="60" w:after="60" w:line="259" w:lineRule="auto"/>
            </w:pPr>
            <w:r w:rsidRPr="00AD1C9D">
              <w:t>Safety cases</w:t>
            </w:r>
          </w:p>
          <w:p w14:paraId="6E6B6A3C" w14:textId="77777777" w:rsidR="00AD1C9D" w:rsidRPr="00AD1C9D" w:rsidRDefault="00AD1C9D" w:rsidP="00AD1C9D">
            <w:pPr>
              <w:spacing w:before="60" w:after="60" w:line="259" w:lineRule="auto"/>
            </w:pPr>
            <w:r w:rsidRPr="00AD1C9D">
              <w:t>Contents of safety cases</w:t>
            </w:r>
          </w:p>
          <w:p w14:paraId="29D774D6" w14:textId="77777777" w:rsidR="00AD1C9D" w:rsidRPr="00AD1C9D" w:rsidRDefault="00AD1C9D" w:rsidP="00AD1C9D">
            <w:pPr>
              <w:spacing w:before="60" w:after="60" w:line="259" w:lineRule="auto"/>
            </w:pPr>
            <w:r w:rsidRPr="00AD1C9D">
              <w:t>Contents of a safety case</w:t>
            </w:r>
          </w:p>
        </w:tc>
        <w:tc>
          <w:tcPr>
            <w:tcW w:w="1421" w:type="dxa"/>
            <w:shd w:val="clear" w:color="auto" w:fill="BFBFBF" w:themeFill="background1" w:themeFillShade="BF"/>
          </w:tcPr>
          <w:p w14:paraId="49AA0517" w14:textId="77777777" w:rsidR="00AD1C9D" w:rsidRPr="00AD1C9D" w:rsidRDefault="00AD1C9D" w:rsidP="00AD1C9D">
            <w:pPr>
              <w:spacing w:before="60" w:after="60" w:line="259" w:lineRule="auto"/>
            </w:pPr>
          </w:p>
        </w:tc>
        <w:tc>
          <w:tcPr>
            <w:tcW w:w="1422" w:type="dxa"/>
            <w:shd w:val="clear" w:color="auto" w:fill="BFBFBF" w:themeFill="background1" w:themeFillShade="BF"/>
          </w:tcPr>
          <w:p w14:paraId="1A922AE9" w14:textId="77777777" w:rsidR="00AD1C9D" w:rsidRPr="00AD1C9D" w:rsidRDefault="00AD1C9D" w:rsidP="00AD1C9D">
            <w:pPr>
              <w:spacing w:before="60" w:after="60" w:line="259" w:lineRule="auto"/>
            </w:pPr>
          </w:p>
        </w:tc>
        <w:tc>
          <w:tcPr>
            <w:tcW w:w="1422" w:type="dxa"/>
            <w:shd w:val="clear" w:color="auto" w:fill="BFBFBF" w:themeFill="background1" w:themeFillShade="BF"/>
          </w:tcPr>
          <w:p w14:paraId="7484E12B" w14:textId="77777777" w:rsidR="00AD1C9D" w:rsidRPr="00AD1C9D" w:rsidRDefault="00AD1C9D" w:rsidP="00AD1C9D">
            <w:pPr>
              <w:spacing w:before="60" w:after="60" w:line="259" w:lineRule="auto"/>
            </w:pPr>
          </w:p>
        </w:tc>
      </w:tr>
      <w:tr w:rsidR="00AD1C9D" w:rsidRPr="00AD1C9D" w14:paraId="0F27882D" w14:textId="77777777" w:rsidTr="00320868">
        <w:trPr>
          <w:jc w:val="center"/>
        </w:trPr>
        <w:tc>
          <w:tcPr>
            <w:tcW w:w="1129" w:type="dxa"/>
            <w:shd w:val="clear" w:color="auto" w:fill="000000" w:themeFill="text1"/>
          </w:tcPr>
          <w:p w14:paraId="459A32AF" w14:textId="77777777" w:rsidR="00AD1C9D" w:rsidRPr="00AD1C9D" w:rsidRDefault="00AD1C9D" w:rsidP="00AD1C9D">
            <w:pPr>
              <w:spacing w:before="60" w:after="60" w:line="259" w:lineRule="auto"/>
            </w:pPr>
            <w:r w:rsidRPr="00AD1C9D">
              <w:t>2.5(1)</w:t>
            </w:r>
          </w:p>
        </w:tc>
        <w:tc>
          <w:tcPr>
            <w:tcW w:w="9076" w:type="dxa"/>
            <w:gridSpan w:val="4"/>
            <w:shd w:val="clear" w:color="auto" w:fill="000000" w:themeFill="text1"/>
          </w:tcPr>
          <w:p w14:paraId="4797370B" w14:textId="77777777" w:rsidR="00AD1C9D" w:rsidRPr="00AD1C9D" w:rsidRDefault="00AD1C9D" w:rsidP="00AD1C9D">
            <w:pPr>
              <w:spacing w:before="60" w:after="60" w:line="259" w:lineRule="auto"/>
            </w:pPr>
            <w:r w:rsidRPr="00AD1C9D">
              <w:t>Facility Description</w:t>
            </w:r>
          </w:p>
        </w:tc>
      </w:tr>
      <w:tr w:rsidR="00AD1C9D" w:rsidRPr="00AD1C9D" w14:paraId="2B63D2D7" w14:textId="77777777" w:rsidTr="00320868">
        <w:trPr>
          <w:jc w:val="center"/>
        </w:trPr>
        <w:tc>
          <w:tcPr>
            <w:tcW w:w="1129" w:type="dxa"/>
            <w:vAlign w:val="center"/>
          </w:tcPr>
          <w:p w14:paraId="7A9FDE64" w14:textId="77777777" w:rsidR="00AD1C9D" w:rsidRPr="00AD1C9D" w:rsidRDefault="00AD1C9D" w:rsidP="00AD1C9D">
            <w:pPr>
              <w:spacing w:after="160" w:line="259" w:lineRule="auto"/>
            </w:pPr>
            <w:r w:rsidRPr="00AD1C9D">
              <w:t>2.5(1)(a)</w:t>
            </w:r>
          </w:p>
        </w:tc>
        <w:tc>
          <w:tcPr>
            <w:tcW w:w="4811" w:type="dxa"/>
          </w:tcPr>
          <w:p w14:paraId="62239D6F" w14:textId="24F4BC89" w:rsidR="00AD1C9D" w:rsidRPr="00AD1C9D" w:rsidRDefault="00AD1C9D" w:rsidP="00AD1C9D">
            <w:pPr>
              <w:spacing w:before="60" w:after="60" w:line="259" w:lineRule="auto"/>
            </w:pPr>
            <w:r w:rsidRPr="00AD1C9D">
              <w:t>The safety case for the facility must contain a description of the facility that</w:t>
            </w:r>
            <w:r w:rsidR="003C2263">
              <w:t xml:space="preserve"> </w:t>
            </w:r>
            <w:r w:rsidRPr="00AD1C9D">
              <w:t>gives details of the layout of the facility; and</w:t>
            </w:r>
          </w:p>
        </w:tc>
        <w:tc>
          <w:tcPr>
            <w:tcW w:w="1421" w:type="dxa"/>
          </w:tcPr>
          <w:p w14:paraId="0B5B95F3" w14:textId="77777777" w:rsidR="00AD1C9D" w:rsidRPr="00AD1C9D" w:rsidRDefault="00AD1C9D" w:rsidP="00AD1C9D">
            <w:pPr>
              <w:spacing w:before="60" w:after="60" w:line="259" w:lineRule="auto"/>
            </w:pPr>
          </w:p>
        </w:tc>
        <w:tc>
          <w:tcPr>
            <w:tcW w:w="1422" w:type="dxa"/>
          </w:tcPr>
          <w:p w14:paraId="539450F6" w14:textId="77777777" w:rsidR="00AD1C9D" w:rsidRPr="00AD1C9D" w:rsidRDefault="00AD1C9D" w:rsidP="00AD1C9D">
            <w:pPr>
              <w:spacing w:before="60" w:after="60" w:line="259" w:lineRule="auto"/>
            </w:pPr>
          </w:p>
        </w:tc>
        <w:tc>
          <w:tcPr>
            <w:tcW w:w="1422" w:type="dxa"/>
          </w:tcPr>
          <w:p w14:paraId="7BF2C45B" w14:textId="77777777" w:rsidR="00AD1C9D" w:rsidRPr="00AD1C9D" w:rsidRDefault="00AD1C9D" w:rsidP="00AD1C9D">
            <w:pPr>
              <w:spacing w:before="60" w:after="60" w:line="259" w:lineRule="auto"/>
            </w:pPr>
          </w:p>
        </w:tc>
      </w:tr>
      <w:tr w:rsidR="00AD1C9D" w:rsidRPr="00AD1C9D" w14:paraId="638034AD" w14:textId="77777777" w:rsidTr="00320868">
        <w:trPr>
          <w:jc w:val="center"/>
        </w:trPr>
        <w:tc>
          <w:tcPr>
            <w:tcW w:w="1129" w:type="dxa"/>
            <w:vAlign w:val="center"/>
          </w:tcPr>
          <w:p w14:paraId="2F9C5EA5" w14:textId="77777777" w:rsidR="00AD1C9D" w:rsidRPr="00AD1C9D" w:rsidRDefault="00AD1C9D" w:rsidP="00AD1C9D">
            <w:pPr>
              <w:spacing w:after="160" w:line="259" w:lineRule="auto"/>
            </w:pPr>
            <w:r w:rsidRPr="00AD1C9D">
              <w:t>2.5(1)(b)</w:t>
            </w:r>
          </w:p>
        </w:tc>
        <w:tc>
          <w:tcPr>
            <w:tcW w:w="4811" w:type="dxa"/>
          </w:tcPr>
          <w:p w14:paraId="1CE79FEF" w14:textId="77777777" w:rsidR="00AD1C9D" w:rsidRPr="00AD1C9D" w:rsidRDefault="00AD1C9D" w:rsidP="00AD1C9D">
            <w:pPr>
              <w:spacing w:before="60" w:after="60" w:line="259" w:lineRule="auto"/>
            </w:pPr>
            <w:r w:rsidRPr="00AD1C9D">
              <w:t>The safety case for the facility must contain a description of the facility that gives details of the technical and other control measures identified as a result of the formal safety assessment; and</w:t>
            </w:r>
          </w:p>
        </w:tc>
        <w:tc>
          <w:tcPr>
            <w:tcW w:w="1421" w:type="dxa"/>
          </w:tcPr>
          <w:p w14:paraId="7CEF4BF1" w14:textId="77777777" w:rsidR="00AD1C9D" w:rsidRPr="00AD1C9D" w:rsidRDefault="00AD1C9D" w:rsidP="00AD1C9D">
            <w:pPr>
              <w:spacing w:before="60" w:after="60" w:line="259" w:lineRule="auto"/>
            </w:pPr>
          </w:p>
        </w:tc>
        <w:tc>
          <w:tcPr>
            <w:tcW w:w="1422" w:type="dxa"/>
          </w:tcPr>
          <w:p w14:paraId="03415EA1" w14:textId="77777777" w:rsidR="00AD1C9D" w:rsidRPr="00AD1C9D" w:rsidRDefault="00AD1C9D" w:rsidP="00AD1C9D">
            <w:pPr>
              <w:spacing w:before="60" w:after="60" w:line="259" w:lineRule="auto"/>
            </w:pPr>
          </w:p>
        </w:tc>
        <w:tc>
          <w:tcPr>
            <w:tcW w:w="1422" w:type="dxa"/>
          </w:tcPr>
          <w:p w14:paraId="7DD8068C" w14:textId="77777777" w:rsidR="00AD1C9D" w:rsidRPr="00AD1C9D" w:rsidRDefault="00AD1C9D" w:rsidP="00AD1C9D">
            <w:pPr>
              <w:spacing w:before="60" w:after="60" w:line="259" w:lineRule="auto"/>
            </w:pPr>
          </w:p>
        </w:tc>
      </w:tr>
      <w:tr w:rsidR="00AD1C9D" w:rsidRPr="00AD1C9D" w14:paraId="3A9CE1EF" w14:textId="77777777" w:rsidTr="00320868">
        <w:trPr>
          <w:jc w:val="center"/>
        </w:trPr>
        <w:tc>
          <w:tcPr>
            <w:tcW w:w="1129" w:type="dxa"/>
            <w:vAlign w:val="center"/>
          </w:tcPr>
          <w:p w14:paraId="4871BF84" w14:textId="77777777" w:rsidR="00AD1C9D" w:rsidRPr="00AD1C9D" w:rsidRDefault="00AD1C9D" w:rsidP="00AD1C9D">
            <w:pPr>
              <w:spacing w:after="160" w:line="259" w:lineRule="auto"/>
            </w:pPr>
            <w:r w:rsidRPr="00AD1C9D">
              <w:t>2.5(1)(c)</w:t>
            </w:r>
          </w:p>
        </w:tc>
        <w:tc>
          <w:tcPr>
            <w:tcW w:w="4811" w:type="dxa"/>
            <w:vAlign w:val="center"/>
          </w:tcPr>
          <w:p w14:paraId="4ECD0FA8" w14:textId="77777777" w:rsidR="00AD1C9D" w:rsidRPr="00AD1C9D" w:rsidRDefault="00AD1C9D" w:rsidP="00AD1C9D">
            <w:pPr>
              <w:spacing w:before="60" w:after="60" w:line="259" w:lineRule="auto"/>
            </w:pPr>
            <w:r w:rsidRPr="00AD1C9D">
              <w:t>The safety case for the facility must contain a description of the facility that gives details of the activities that will, or are likely to, take place at, or in connection with, the facility; and</w:t>
            </w:r>
          </w:p>
        </w:tc>
        <w:tc>
          <w:tcPr>
            <w:tcW w:w="1421" w:type="dxa"/>
          </w:tcPr>
          <w:p w14:paraId="2BDE7EAB" w14:textId="77777777" w:rsidR="00AD1C9D" w:rsidRPr="00AD1C9D" w:rsidRDefault="00AD1C9D" w:rsidP="00AD1C9D">
            <w:pPr>
              <w:spacing w:before="60" w:after="60" w:line="259" w:lineRule="auto"/>
            </w:pPr>
          </w:p>
        </w:tc>
        <w:tc>
          <w:tcPr>
            <w:tcW w:w="1422" w:type="dxa"/>
          </w:tcPr>
          <w:p w14:paraId="11AE2969" w14:textId="77777777" w:rsidR="00AD1C9D" w:rsidRPr="00AD1C9D" w:rsidRDefault="00AD1C9D" w:rsidP="00AD1C9D">
            <w:pPr>
              <w:spacing w:before="60" w:after="60" w:line="259" w:lineRule="auto"/>
            </w:pPr>
          </w:p>
        </w:tc>
        <w:tc>
          <w:tcPr>
            <w:tcW w:w="1422" w:type="dxa"/>
          </w:tcPr>
          <w:p w14:paraId="617758F7" w14:textId="77777777" w:rsidR="00AD1C9D" w:rsidRPr="00AD1C9D" w:rsidRDefault="00AD1C9D" w:rsidP="00AD1C9D">
            <w:pPr>
              <w:spacing w:before="60" w:after="60" w:line="259" w:lineRule="auto"/>
            </w:pPr>
          </w:p>
        </w:tc>
      </w:tr>
      <w:tr w:rsidR="00AD1C9D" w:rsidRPr="00AD1C9D" w14:paraId="22568579" w14:textId="77777777" w:rsidTr="00320868">
        <w:trPr>
          <w:jc w:val="center"/>
        </w:trPr>
        <w:tc>
          <w:tcPr>
            <w:tcW w:w="1129" w:type="dxa"/>
            <w:vAlign w:val="center"/>
          </w:tcPr>
          <w:p w14:paraId="2F945E60" w14:textId="77777777" w:rsidR="00AD1C9D" w:rsidRPr="00AD1C9D" w:rsidRDefault="00AD1C9D" w:rsidP="00AD1C9D">
            <w:pPr>
              <w:spacing w:after="160" w:line="259" w:lineRule="auto"/>
            </w:pPr>
            <w:r w:rsidRPr="00AD1C9D">
              <w:t>2.5(1)(d)</w:t>
            </w:r>
          </w:p>
        </w:tc>
        <w:tc>
          <w:tcPr>
            <w:tcW w:w="4811" w:type="dxa"/>
            <w:vAlign w:val="center"/>
          </w:tcPr>
          <w:p w14:paraId="69F54677" w14:textId="77777777" w:rsidR="00AD1C9D" w:rsidRPr="00AD1C9D" w:rsidRDefault="00AD1C9D" w:rsidP="00AD1C9D">
            <w:pPr>
              <w:spacing w:before="60" w:after="60" w:line="259" w:lineRule="auto"/>
            </w:pPr>
            <w:r w:rsidRPr="00AD1C9D">
              <w:t xml:space="preserve">The safety case for the facility must contain a description of the facility that gives details of, for a facility that is a pipeline: </w:t>
            </w:r>
          </w:p>
          <w:p w14:paraId="019D28EA" w14:textId="77777777" w:rsidR="00AD1C9D" w:rsidRPr="00AD1C9D" w:rsidRDefault="00AD1C9D" w:rsidP="00AD1C9D">
            <w:pPr>
              <w:numPr>
                <w:ilvl w:val="0"/>
                <w:numId w:val="37"/>
              </w:numPr>
              <w:tabs>
                <w:tab w:val="left" w:pos="457"/>
              </w:tabs>
              <w:spacing w:before="60" w:after="60"/>
              <w:ind w:left="457" w:hanging="481"/>
            </w:pPr>
            <w:r w:rsidRPr="00AD1C9D">
              <w:t xml:space="preserve">The route corridor of the pipeline and the pipeline’s interface start and end positions; and </w:t>
            </w:r>
          </w:p>
          <w:p w14:paraId="053738C8" w14:textId="77777777" w:rsidR="00AD1C9D" w:rsidRPr="00AD1C9D" w:rsidRDefault="00AD1C9D" w:rsidP="00AD1C9D">
            <w:pPr>
              <w:numPr>
                <w:ilvl w:val="0"/>
                <w:numId w:val="37"/>
              </w:numPr>
              <w:tabs>
                <w:tab w:val="left" w:pos="457"/>
              </w:tabs>
              <w:spacing w:before="60" w:after="60"/>
              <w:ind w:left="457" w:hanging="481"/>
            </w:pPr>
            <w:r w:rsidRPr="00AD1C9D">
              <w:t xml:space="preserve">The compositions of petroleum or greenhouse gas substance that are to be conveyed through the pipeline when it is operating; and </w:t>
            </w:r>
          </w:p>
          <w:p w14:paraId="328A04BC" w14:textId="77777777" w:rsidR="00AD1C9D" w:rsidRPr="00AD1C9D" w:rsidRDefault="00AD1C9D" w:rsidP="00AD1C9D">
            <w:pPr>
              <w:numPr>
                <w:ilvl w:val="0"/>
                <w:numId w:val="37"/>
              </w:numPr>
              <w:tabs>
                <w:tab w:val="left" w:pos="457"/>
              </w:tabs>
              <w:spacing w:before="60" w:after="60"/>
              <w:ind w:left="457" w:hanging="481"/>
            </w:pPr>
            <w:r w:rsidRPr="00AD1C9D">
              <w:t>The safe operating limits for conveying those compositions through the pipeline; and</w:t>
            </w:r>
          </w:p>
        </w:tc>
        <w:tc>
          <w:tcPr>
            <w:tcW w:w="1421" w:type="dxa"/>
          </w:tcPr>
          <w:p w14:paraId="73E4687C" w14:textId="77777777" w:rsidR="00AD1C9D" w:rsidRPr="00AD1C9D" w:rsidRDefault="00AD1C9D" w:rsidP="00AD1C9D">
            <w:pPr>
              <w:spacing w:before="60" w:after="60" w:line="259" w:lineRule="auto"/>
            </w:pPr>
          </w:p>
        </w:tc>
        <w:tc>
          <w:tcPr>
            <w:tcW w:w="1422" w:type="dxa"/>
          </w:tcPr>
          <w:p w14:paraId="1C8942D7" w14:textId="77777777" w:rsidR="00AD1C9D" w:rsidRPr="00AD1C9D" w:rsidRDefault="00AD1C9D" w:rsidP="00AD1C9D">
            <w:pPr>
              <w:spacing w:before="60" w:after="60" w:line="259" w:lineRule="auto"/>
            </w:pPr>
          </w:p>
        </w:tc>
        <w:tc>
          <w:tcPr>
            <w:tcW w:w="1422" w:type="dxa"/>
          </w:tcPr>
          <w:p w14:paraId="58D5EF9F" w14:textId="77777777" w:rsidR="00AD1C9D" w:rsidRPr="00AD1C9D" w:rsidRDefault="00AD1C9D" w:rsidP="00AD1C9D">
            <w:pPr>
              <w:spacing w:before="60" w:after="60" w:line="259" w:lineRule="auto"/>
            </w:pPr>
          </w:p>
        </w:tc>
      </w:tr>
      <w:tr w:rsidR="00AD1C9D" w:rsidRPr="00AD1C9D" w14:paraId="1DA221CF" w14:textId="77777777" w:rsidTr="00320868">
        <w:trPr>
          <w:jc w:val="center"/>
        </w:trPr>
        <w:tc>
          <w:tcPr>
            <w:tcW w:w="1129" w:type="dxa"/>
            <w:vAlign w:val="center"/>
          </w:tcPr>
          <w:p w14:paraId="6C4B3D35" w14:textId="77777777" w:rsidR="00AD1C9D" w:rsidRPr="00AD1C9D" w:rsidRDefault="00AD1C9D" w:rsidP="00AD1C9D">
            <w:pPr>
              <w:spacing w:after="160" w:line="259" w:lineRule="auto"/>
            </w:pPr>
            <w:r w:rsidRPr="00AD1C9D">
              <w:t>2.5(1)(e)</w:t>
            </w:r>
          </w:p>
        </w:tc>
        <w:tc>
          <w:tcPr>
            <w:tcW w:w="4811" w:type="dxa"/>
            <w:vAlign w:val="center"/>
          </w:tcPr>
          <w:p w14:paraId="1D781AAF" w14:textId="77777777" w:rsidR="00AD1C9D" w:rsidRPr="00AD1C9D" w:rsidRDefault="00AD1C9D" w:rsidP="00AD1C9D">
            <w:pPr>
              <w:spacing w:before="60" w:after="60" w:line="259" w:lineRule="auto"/>
              <w:rPr>
                <w:bCs/>
                <w:sz w:val="20"/>
                <w:szCs w:val="20"/>
              </w:rPr>
            </w:pPr>
            <w:r w:rsidRPr="00AD1C9D">
              <w:t>The safety case for the facility must contain a description of the facility that gives details of any other relevant matters.</w:t>
            </w:r>
          </w:p>
        </w:tc>
        <w:tc>
          <w:tcPr>
            <w:tcW w:w="1421" w:type="dxa"/>
          </w:tcPr>
          <w:p w14:paraId="23A46BF1" w14:textId="77777777" w:rsidR="00AD1C9D" w:rsidRPr="00AD1C9D" w:rsidRDefault="00AD1C9D" w:rsidP="00AD1C9D">
            <w:pPr>
              <w:spacing w:before="60" w:after="60" w:line="259" w:lineRule="auto"/>
            </w:pPr>
          </w:p>
        </w:tc>
        <w:tc>
          <w:tcPr>
            <w:tcW w:w="1422" w:type="dxa"/>
          </w:tcPr>
          <w:p w14:paraId="75CDB126" w14:textId="77777777" w:rsidR="00AD1C9D" w:rsidRPr="00AD1C9D" w:rsidRDefault="00AD1C9D" w:rsidP="00AD1C9D">
            <w:pPr>
              <w:spacing w:before="60" w:after="60" w:line="259" w:lineRule="auto"/>
            </w:pPr>
          </w:p>
        </w:tc>
        <w:tc>
          <w:tcPr>
            <w:tcW w:w="1422" w:type="dxa"/>
          </w:tcPr>
          <w:p w14:paraId="6F11EC46" w14:textId="77777777" w:rsidR="00AD1C9D" w:rsidRPr="00AD1C9D" w:rsidRDefault="00AD1C9D" w:rsidP="00AD1C9D">
            <w:pPr>
              <w:spacing w:before="60" w:after="60" w:line="259" w:lineRule="auto"/>
            </w:pPr>
          </w:p>
        </w:tc>
      </w:tr>
      <w:tr w:rsidR="00B81E59" w:rsidRPr="00B81E59" w14:paraId="7AC8CBC5" w14:textId="77777777" w:rsidTr="00B81E59">
        <w:trPr>
          <w:jc w:val="center"/>
        </w:trPr>
        <w:tc>
          <w:tcPr>
            <w:tcW w:w="1129" w:type="dxa"/>
            <w:shd w:val="clear" w:color="auto" w:fill="000000" w:themeFill="text1"/>
            <w:vAlign w:val="center"/>
          </w:tcPr>
          <w:p w14:paraId="24365597" w14:textId="4E65D89D" w:rsidR="000343FF" w:rsidRPr="00B81E59" w:rsidRDefault="000343FF" w:rsidP="00B81E59">
            <w:pPr>
              <w:spacing w:before="60" w:after="60" w:line="259" w:lineRule="auto"/>
              <w:rPr>
                <w:color w:val="FFFFFF" w:themeColor="background1"/>
              </w:rPr>
            </w:pPr>
            <w:r w:rsidRPr="00B81E59">
              <w:rPr>
                <w:color w:val="FFFFFF" w:themeColor="background1"/>
              </w:rPr>
              <w:t xml:space="preserve">2.5(2) </w:t>
            </w:r>
          </w:p>
        </w:tc>
        <w:tc>
          <w:tcPr>
            <w:tcW w:w="4811" w:type="dxa"/>
            <w:shd w:val="clear" w:color="auto" w:fill="000000" w:themeFill="text1"/>
            <w:vAlign w:val="center"/>
          </w:tcPr>
          <w:p w14:paraId="537E42AB" w14:textId="476A714A" w:rsidR="000343FF" w:rsidRPr="00B81E59" w:rsidRDefault="00B81E59" w:rsidP="00AD1C9D">
            <w:pPr>
              <w:spacing w:before="60" w:after="60" w:line="259" w:lineRule="auto"/>
              <w:rPr>
                <w:color w:val="FFFFFF" w:themeColor="background1"/>
              </w:rPr>
            </w:pPr>
            <w:r w:rsidRPr="00B81E59">
              <w:rPr>
                <w:color w:val="FFFFFF" w:themeColor="background1"/>
              </w:rPr>
              <w:t>Technical and other control measures that are critical to safety</w:t>
            </w:r>
          </w:p>
        </w:tc>
        <w:tc>
          <w:tcPr>
            <w:tcW w:w="1421" w:type="dxa"/>
            <w:shd w:val="clear" w:color="auto" w:fill="000000" w:themeFill="text1"/>
          </w:tcPr>
          <w:p w14:paraId="2DD07888" w14:textId="77777777" w:rsidR="000343FF" w:rsidRPr="00B81E59" w:rsidRDefault="000343FF" w:rsidP="00AD1C9D">
            <w:pPr>
              <w:spacing w:before="60" w:after="60" w:line="259" w:lineRule="auto"/>
              <w:rPr>
                <w:color w:val="FFFFFF" w:themeColor="background1"/>
              </w:rPr>
            </w:pPr>
          </w:p>
        </w:tc>
        <w:tc>
          <w:tcPr>
            <w:tcW w:w="1422" w:type="dxa"/>
            <w:shd w:val="clear" w:color="auto" w:fill="000000" w:themeFill="text1"/>
          </w:tcPr>
          <w:p w14:paraId="31ACCE27" w14:textId="77777777" w:rsidR="000343FF" w:rsidRPr="00B81E59" w:rsidRDefault="000343FF" w:rsidP="00AD1C9D">
            <w:pPr>
              <w:spacing w:before="60" w:after="60" w:line="259" w:lineRule="auto"/>
              <w:rPr>
                <w:color w:val="FFFFFF" w:themeColor="background1"/>
              </w:rPr>
            </w:pPr>
          </w:p>
        </w:tc>
        <w:tc>
          <w:tcPr>
            <w:tcW w:w="1422" w:type="dxa"/>
            <w:shd w:val="clear" w:color="auto" w:fill="000000" w:themeFill="text1"/>
          </w:tcPr>
          <w:p w14:paraId="4D6D725A" w14:textId="77777777" w:rsidR="000343FF" w:rsidRPr="00B81E59" w:rsidRDefault="000343FF" w:rsidP="00AD1C9D">
            <w:pPr>
              <w:spacing w:before="60" w:after="60" w:line="259" w:lineRule="auto"/>
              <w:rPr>
                <w:color w:val="FFFFFF" w:themeColor="background1"/>
              </w:rPr>
            </w:pPr>
          </w:p>
        </w:tc>
      </w:tr>
      <w:tr w:rsidR="000343FF" w:rsidRPr="00AD1C9D" w14:paraId="02AF91EC" w14:textId="77777777" w:rsidTr="00320868">
        <w:trPr>
          <w:jc w:val="center"/>
        </w:trPr>
        <w:tc>
          <w:tcPr>
            <w:tcW w:w="1129" w:type="dxa"/>
            <w:vAlign w:val="center"/>
          </w:tcPr>
          <w:p w14:paraId="6790E609" w14:textId="6D5E4951" w:rsidR="000343FF" w:rsidRPr="00AD1C9D" w:rsidRDefault="00B81E59" w:rsidP="00AD1C9D">
            <w:pPr>
              <w:spacing w:after="160" w:line="259" w:lineRule="auto"/>
            </w:pPr>
            <w:r>
              <w:t>2.5(2)</w:t>
            </w:r>
          </w:p>
        </w:tc>
        <w:tc>
          <w:tcPr>
            <w:tcW w:w="4811" w:type="dxa"/>
            <w:vAlign w:val="center"/>
          </w:tcPr>
          <w:p w14:paraId="3CD5D7F6" w14:textId="08C1EA0C" w:rsidR="000343FF" w:rsidRPr="00AD1C9D" w:rsidRDefault="00677300" w:rsidP="00AD1C9D">
            <w:pPr>
              <w:spacing w:before="60" w:after="60" w:line="259" w:lineRule="auto"/>
            </w:pPr>
            <w:r>
              <w:rPr>
                <w:color w:val="000000"/>
              </w:rPr>
              <w:t>The safety case for the facility must also identify which of the technical and other control measures mentioned in paragraph (1)(b) are critical to safety.</w:t>
            </w:r>
          </w:p>
        </w:tc>
        <w:tc>
          <w:tcPr>
            <w:tcW w:w="1421" w:type="dxa"/>
          </w:tcPr>
          <w:p w14:paraId="72CAD966" w14:textId="77777777" w:rsidR="000343FF" w:rsidRPr="00AD1C9D" w:rsidRDefault="000343FF" w:rsidP="00AD1C9D">
            <w:pPr>
              <w:spacing w:before="60" w:after="60" w:line="259" w:lineRule="auto"/>
            </w:pPr>
          </w:p>
        </w:tc>
        <w:tc>
          <w:tcPr>
            <w:tcW w:w="1422" w:type="dxa"/>
          </w:tcPr>
          <w:p w14:paraId="6B030082" w14:textId="77777777" w:rsidR="000343FF" w:rsidRPr="00AD1C9D" w:rsidRDefault="000343FF" w:rsidP="00AD1C9D">
            <w:pPr>
              <w:spacing w:before="60" w:after="60" w:line="259" w:lineRule="auto"/>
            </w:pPr>
          </w:p>
        </w:tc>
        <w:tc>
          <w:tcPr>
            <w:tcW w:w="1422" w:type="dxa"/>
          </w:tcPr>
          <w:p w14:paraId="6D376F23" w14:textId="77777777" w:rsidR="000343FF" w:rsidRPr="00AD1C9D" w:rsidRDefault="000343FF" w:rsidP="00AD1C9D">
            <w:pPr>
              <w:spacing w:before="60" w:after="60" w:line="259" w:lineRule="auto"/>
            </w:pPr>
          </w:p>
        </w:tc>
      </w:tr>
      <w:tr w:rsidR="00AD1C9D" w:rsidRPr="00AD1C9D" w14:paraId="155FB52E" w14:textId="77777777" w:rsidTr="00320868">
        <w:trPr>
          <w:jc w:val="center"/>
        </w:trPr>
        <w:tc>
          <w:tcPr>
            <w:tcW w:w="1129" w:type="dxa"/>
            <w:shd w:val="clear" w:color="auto" w:fill="000000" w:themeFill="text1"/>
            <w:vAlign w:val="center"/>
          </w:tcPr>
          <w:p w14:paraId="6FF7B6B9" w14:textId="70474631" w:rsidR="00AD1C9D" w:rsidRPr="00AD1C9D" w:rsidRDefault="00AD1C9D" w:rsidP="00AD1C9D">
            <w:pPr>
              <w:spacing w:before="60" w:after="60" w:line="259" w:lineRule="auto"/>
            </w:pPr>
            <w:r w:rsidRPr="00AD1C9D">
              <w:lastRenderedPageBreak/>
              <w:t>2.5(</w:t>
            </w:r>
            <w:r w:rsidR="00677300">
              <w:t>3</w:t>
            </w:r>
            <w:r w:rsidRPr="00AD1C9D">
              <w:t>)</w:t>
            </w:r>
          </w:p>
        </w:tc>
        <w:tc>
          <w:tcPr>
            <w:tcW w:w="9076" w:type="dxa"/>
            <w:gridSpan w:val="4"/>
            <w:shd w:val="clear" w:color="auto" w:fill="000000" w:themeFill="text1"/>
            <w:vAlign w:val="center"/>
          </w:tcPr>
          <w:p w14:paraId="0D29BDB6" w14:textId="77777777" w:rsidR="00AD1C9D" w:rsidRPr="00AD1C9D" w:rsidRDefault="00AD1C9D" w:rsidP="00AD1C9D">
            <w:pPr>
              <w:spacing w:before="60" w:after="60" w:line="259" w:lineRule="auto"/>
            </w:pPr>
            <w:r w:rsidRPr="00AD1C9D">
              <w:t>Formal Safety Assessment Description</w:t>
            </w:r>
          </w:p>
        </w:tc>
      </w:tr>
      <w:tr w:rsidR="00AD1C9D" w:rsidRPr="00AD1C9D" w14:paraId="4B578F65" w14:textId="77777777" w:rsidTr="00320868">
        <w:trPr>
          <w:jc w:val="center"/>
        </w:trPr>
        <w:tc>
          <w:tcPr>
            <w:tcW w:w="1129" w:type="dxa"/>
            <w:vAlign w:val="center"/>
          </w:tcPr>
          <w:p w14:paraId="13B652D2" w14:textId="63E6D6C7" w:rsidR="00AD1C9D" w:rsidRPr="00AD1C9D" w:rsidRDefault="00AD1C9D" w:rsidP="00AD1C9D">
            <w:pPr>
              <w:spacing w:after="160" w:line="259" w:lineRule="auto"/>
            </w:pPr>
            <w:r w:rsidRPr="00AD1C9D">
              <w:t>2.5(</w:t>
            </w:r>
            <w:r w:rsidR="00677300">
              <w:t>3</w:t>
            </w:r>
            <w:r w:rsidRPr="00AD1C9D">
              <w:t>)(a)</w:t>
            </w:r>
          </w:p>
        </w:tc>
        <w:tc>
          <w:tcPr>
            <w:tcW w:w="4811" w:type="dxa"/>
            <w:vAlign w:val="center"/>
          </w:tcPr>
          <w:p w14:paraId="5494031A" w14:textId="77777777" w:rsidR="00AD1C9D" w:rsidRPr="00AD1C9D" w:rsidRDefault="00AD1C9D" w:rsidP="00AD1C9D">
            <w:pPr>
              <w:spacing w:before="60" w:after="60" w:line="259" w:lineRule="auto"/>
            </w:pPr>
            <w:r w:rsidRPr="00AD1C9D">
              <w:t xml:space="preserve">The safety case for the facility must also contain a detailed description of the formal safety assessment for the facility, being an assessment, or series of assessments, conducted by the operator that </w:t>
            </w:r>
            <w:r w:rsidRPr="00AD1C9D">
              <w:rPr>
                <w:i/>
              </w:rPr>
              <w:t>[provides evidence that the formal safety assessment]</w:t>
            </w:r>
            <w:r w:rsidRPr="00AD1C9D">
              <w:t xml:space="preserve"> identifies all hazards having the potential to cause a major accident event; and</w:t>
            </w:r>
          </w:p>
        </w:tc>
        <w:tc>
          <w:tcPr>
            <w:tcW w:w="1421" w:type="dxa"/>
          </w:tcPr>
          <w:p w14:paraId="4D47DADB" w14:textId="77777777" w:rsidR="00AD1C9D" w:rsidRPr="00AD1C9D" w:rsidRDefault="00AD1C9D" w:rsidP="00AD1C9D">
            <w:pPr>
              <w:spacing w:before="60" w:after="60" w:line="259" w:lineRule="auto"/>
            </w:pPr>
          </w:p>
        </w:tc>
        <w:tc>
          <w:tcPr>
            <w:tcW w:w="1422" w:type="dxa"/>
          </w:tcPr>
          <w:p w14:paraId="58A3D84D" w14:textId="77777777" w:rsidR="00AD1C9D" w:rsidRPr="00AD1C9D" w:rsidRDefault="00AD1C9D" w:rsidP="00AD1C9D">
            <w:pPr>
              <w:spacing w:before="60" w:after="60" w:line="259" w:lineRule="auto"/>
            </w:pPr>
          </w:p>
        </w:tc>
        <w:tc>
          <w:tcPr>
            <w:tcW w:w="1422" w:type="dxa"/>
          </w:tcPr>
          <w:p w14:paraId="20ADEC86" w14:textId="77777777" w:rsidR="00AD1C9D" w:rsidRPr="00AD1C9D" w:rsidRDefault="00AD1C9D" w:rsidP="00AD1C9D">
            <w:pPr>
              <w:spacing w:before="60" w:after="60" w:line="259" w:lineRule="auto"/>
            </w:pPr>
          </w:p>
        </w:tc>
      </w:tr>
      <w:tr w:rsidR="00AD1C9D" w:rsidRPr="00AD1C9D" w14:paraId="4CFC5786" w14:textId="77777777" w:rsidTr="00320868">
        <w:trPr>
          <w:jc w:val="center"/>
        </w:trPr>
        <w:tc>
          <w:tcPr>
            <w:tcW w:w="1129" w:type="dxa"/>
            <w:vAlign w:val="center"/>
          </w:tcPr>
          <w:p w14:paraId="7924F0CD" w14:textId="7955785F" w:rsidR="00AD1C9D" w:rsidRPr="00AD1C9D" w:rsidRDefault="00AD1C9D" w:rsidP="00AD1C9D">
            <w:pPr>
              <w:spacing w:after="160" w:line="259" w:lineRule="auto"/>
            </w:pPr>
            <w:r w:rsidRPr="00AD1C9D">
              <w:t>2.5(</w:t>
            </w:r>
            <w:r w:rsidR="00677300">
              <w:t>3</w:t>
            </w:r>
            <w:r w:rsidRPr="00AD1C9D">
              <w:t>)(b)</w:t>
            </w:r>
          </w:p>
        </w:tc>
        <w:tc>
          <w:tcPr>
            <w:tcW w:w="4811" w:type="dxa"/>
            <w:vAlign w:val="center"/>
          </w:tcPr>
          <w:p w14:paraId="1936E3E2" w14:textId="77777777" w:rsidR="00AD1C9D" w:rsidRPr="00AD1C9D" w:rsidRDefault="00AD1C9D" w:rsidP="00AD1C9D">
            <w:pPr>
              <w:spacing w:before="60" w:after="60" w:line="259" w:lineRule="auto"/>
            </w:pPr>
            <w:r w:rsidRPr="00AD1C9D">
              <w:t xml:space="preserve">The safety case for the facility must also contain a detailed description of the formal safety assessment for the facility, being an assessment, or series of assessments, conducted by the operator that </w:t>
            </w:r>
            <w:r w:rsidRPr="00AD1C9D">
              <w:rPr>
                <w:i/>
              </w:rPr>
              <w:t>[provides evidence that the formal safety assessment]</w:t>
            </w:r>
            <w:r w:rsidRPr="00AD1C9D">
              <w:t xml:space="preserve"> is a detailed and systematic assessment of the risk associated with each of those hazards, including the likelihood and consequences of each potential major accident event; and</w:t>
            </w:r>
          </w:p>
        </w:tc>
        <w:tc>
          <w:tcPr>
            <w:tcW w:w="1421" w:type="dxa"/>
          </w:tcPr>
          <w:p w14:paraId="69D10EDE" w14:textId="77777777" w:rsidR="00AD1C9D" w:rsidRPr="00AD1C9D" w:rsidRDefault="00AD1C9D" w:rsidP="00AD1C9D">
            <w:pPr>
              <w:spacing w:before="60" w:after="60" w:line="259" w:lineRule="auto"/>
            </w:pPr>
          </w:p>
        </w:tc>
        <w:tc>
          <w:tcPr>
            <w:tcW w:w="1422" w:type="dxa"/>
          </w:tcPr>
          <w:p w14:paraId="14345C94" w14:textId="77777777" w:rsidR="00AD1C9D" w:rsidRPr="00AD1C9D" w:rsidRDefault="00AD1C9D" w:rsidP="00AD1C9D">
            <w:pPr>
              <w:spacing w:before="60" w:after="60" w:line="259" w:lineRule="auto"/>
            </w:pPr>
          </w:p>
        </w:tc>
        <w:tc>
          <w:tcPr>
            <w:tcW w:w="1422" w:type="dxa"/>
          </w:tcPr>
          <w:p w14:paraId="37D04BE5" w14:textId="77777777" w:rsidR="00AD1C9D" w:rsidRPr="00AD1C9D" w:rsidRDefault="00AD1C9D" w:rsidP="00AD1C9D">
            <w:pPr>
              <w:spacing w:before="60" w:after="60" w:line="259" w:lineRule="auto"/>
            </w:pPr>
          </w:p>
        </w:tc>
      </w:tr>
      <w:tr w:rsidR="00AD1C9D" w:rsidRPr="00AD1C9D" w14:paraId="240CEB11" w14:textId="77777777" w:rsidTr="00320868">
        <w:trPr>
          <w:jc w:val="center"/>
        </w:trPr>
        <w:tc>
          <w:tcPr>
            <w:tcW w:w="1129" w:type="dxa"/>
            <w:vAlign w:val="center"/>
          </w:tcPr>
          <w:p w14:paraId="07B68686" w14:textId="7C07644B" w:rsidR="00AD1C9D" w:rsidRPr="00AD1C9D" w:rsidRDefault="00AD1C9D" w:rsidP="00AD1C9D">
            <w:pPr>
              <w:spacing w:after="160" w:line="259" w:lineRule="auto"/>
              <w:rPr>
                <w:sz w:val="20"/>
                <w:szCs w:val="20"/>
              </w:rPr>
            </w:pPr>
            <w:r w:rsidRPr="00AD1C9D">
              <w:t>2.5(</w:t>
            </w:r>
            <w:r w:rsidR="00677300">
              <w:t>3</w:t>
            </w:r>
            <w:r w:rsidRPr="00AD1C9D">
              <w:t>)(c)</w:t>
            </w:r>
          </w:p>
        </w:tc>
        <w:tc>
          <w:tcPr>
            <w:tcW w:w="4811" w:type="dxa"/>
            <w:vAlign w:val="center"/>
          </w:tcPr>
          <w:p w14:paraId="00538A2A" w14:textId="77777777" w:rsidR="00AD1C9D" w:rsidRPr="00AD1C9D" w:rsidRDefault="00AD1C9D" w:rsidP="00AD1C9D">
            <w:pPr>
              <w:spacing w:before="60" w:after="60" w:line="259" w:lineRule="auto"/>
            </w:pPr>
            <w:r w:rsidRPr="00AD1C9D">
              <w:t xml:space="preserve">The safety case for the facility must also contain a detailed description of the formal safety assessment for the facility, being an assessment, or series of assessments, conducted by the operator that </w:t>
            </w:r>
            <w:r w:rsidRPr="00AD1C9D">
              <w:rPr>
                <w:i/>
              </w:rPr>
              <w:t>[provides evidence that the formal safety assessment]</w:t>
            </w:r>
            <w:r w:rsidRPr="00AD1C9D">
              <w:t xml:space="preserve"> identifies the technical and other control measures that are necessary to reduce that risk to a level that is as low as reasonably practicable.</w:t>
            </w:r>
          </w:p>
          <w:p w14:paraId="1FE82BAD" w14:textId="77777777" w:rsidR="00AD1C9D" w:rsidRPr="00AD1C9D" w:rsidRDefault="00AD1C9D" w:rsidP="00AD1C9D">
            <w:pPr>
              <w:spacing w:before="60" w:after="60" w:line="259" w:lineRule="auto"/>
              <w:rPr>
                <w:i/>
              </w:rPr>
            </w:pPr>
            <w:r w:rsidRPr="00AD1C9D">
              <w:rPr>
                <w:i/>
              </w:rPr>
              <w:t>Note:  A formal safety assessment relates only to major accident events.</w:t>
            </w:r>
          </w:p>
        </w:tc>
        <w:tc>
          <w:tcPr>
            <w:tcW w:w="1421" w:type="dxa"/>
          </w:tcPr>
          <w:p w14:paraId="28E04B17" w14:textId="77777777" w:rsidR="00AD1C9D" w:rsidRPr="00AD1C9D" w:rsidRDefault="00AD1C9D" w:rsidP="00AD1C9D">
            <w:pPr>
              <w:spacing w:before="60" w:after="60" w:line="259" w:lineRule="auto"/>
            </w:pPr>
          </w:p>
        </w:tc>
        <w:tc>
          <w:tcPr>
            <w:tcW w:w="1422" w:type="dxa"/>
          </w:tcPr>
          <w:p w14:paraId="3FAD7EE8" w14:textId="77777777" w:rsidR="00AD1C9D" w:rsidRPr="00AD1C9D" w:rsidRDefault="00AD1C9D" w:rsidP="00AD1C9D">
            <w:pPr>
              <w:spacing w:before="60" w:after="60" w:line="259" w:lineRule="auto"/>
            </w:pPr>
          </w:p>
        </w:tc>
        <w:tc>
          <w:tcPr>
            <w:tcW w:w="1422" w:type="dxa"/>
          </w:tcPr>
          <w:p w14:paraId="7DEA640B" w14:textId="77777777" w:rsidR="00AD1C9D" w:rsidRPr="00AD1C9D" w:rsidRDefault="00AD1C9D" w:rsidP="00AD1C9D">
            <w:pPr>
              <w:spacing w:before="60" w:after="60" w:line="259" w:lineRule="auto"/>
            </w:pPr>
          </w:p>
        </w:tc>
      </w:tr>
      <w:tr w:rsidR="006C3ED0" w:rsidRPr="00AD1C9D" w14:paraId="53E976BF" w14:textId="77777777" w:rsidTr="00320868">
        <w:trPr>
          <w:jc w:val="center"/>
        </w:trPr>
        <w:tc>
          <w:tcPr>
            <w:tcW w:w="1129" w:type="dxa"/>
            <w:vAlign w:val="center"/>
          </w:tcPr>
          <w:p w14:paraId="03E4F670" w14:textId="643F0976" w:rsidR="006C3ED0" w:rsidRPr="00AD1C9D" w:rsidRDefault="006C3ED0" w:rsidP="006C3ED0">
            <w:pPr>
              <w:spacing w:after="160" w:line="259" w:lineRule="auto"/>
              <w:jc w:val="center"/>
            </w:pPr>
            <w:r>
              <w:t>2.5(3)(d)</w:t>
            </w:r>
          </w:p>
        </w:tc>
        <w:tc>
          <w:tcPr>
            <w:tcW w:w="4811" w:type="dxa"/>
            <w:vAlign w:val="center"/>
          </w:tcPr>
          <w:p w14:paraId="1D73AC04" w14:textId="77777777" w:rsidR="006C3ED0" w:rsidRDefault="002F52AF" w:rsidP="00AD1C9D">
            <w:pPr>
              <w:spacing w:before="60" w:after="60" w:line="259" w:lineRule="auto"/>
            </w:pPr>
            <w:r>
              <w:t xml:space="preserve">The safety case for the facility must also contain a detailed description of the formal safety assessment for the facility, being an assessment, or series of assessments, conducted by the operator of the facility that describes the emergency response plan required to be followed in the event of an emergency in connection with the facility. </w:t>
            </w:r>
          </w:p>
          <w:p w14:paraId="6EB79E5E" w14:textId="77777777" w:rsidR="002F52AF" w:rsidRDefault="002F52AF" w:rsidP="00AD1C9D">
            <w:pPr>
              <w:spacing w:before="60" w:after="60" w:line="259" w:lineRule="auto"/>
            </w:pPr>
          </w:p>
          <w:p w14:paraId="01CEE6D5" w14:textId="318E0566" w:rsidR="002F52AF" w:rsidRPr="00AD1C9D" w:rsidRDefault="002F52AF" w:rsidP="00AD1C9D">
            <w:pPr>
              <w:spacing w:before="60" w:after="60" w:line="259" w:lineRule="auto"/>
            </w:pPr>
          </w:p>
        </w:tc>
        <w:tc>
          <w:tcPr>
            <w:tcW w:w="1421" w:type="dxa"/>
          </w:tcPr>
          <w:p w14:paraId="797A2491" w14:textId="77777777" w:rsidR="006C3ED0" w:rsidRPr="00AD1C9D" w:rsidRDefault="006C3ED0" w:rsidP="00AD1C9D">
            <w:pPr>
              <w:spacing w:before="60" w:after="60" w:line="259" w:lineRule="auto"/>
            </w:pPr>
          </w:p>
        </w:tc>
        <w:tc>
          <w:tcPr>
            <w:tcW w:w="1422" w:type="dxa"/>
          </w:tcPr>
          <w:p w14:paraId="5DD9CF88" w14:textId="77777777" w:rsidR="006C3ED0" w:rsidRPr="00AD1C9D" w:rsidRDefault="006C3ED0" w:rsidP="00AD1C9D">
            <w:pPr>
              <w:spacing w:before="60" w:after="60" w:line="259" w:lineRule="auto"/>
            </w:pPr>
          </w:p>
        </w:tc>
        <w:tc>
          <w:tcPr>
            <w:tcW w:w="1422" w:type="dxa"/>
          </w:tcPr>
          <w:p w14:paraId="07FB6F4C" w14:textId="77777777" w:rsidR="006C3ED0" w:rsidRPr="00AD1C9D" w:rsidRDefault="006C3ED0" w:rsidP="00AD1C9D">
            <w:pPr>
              <w:spacing w:before="60" w:after="60" w:line="259" w:lineRule="auto"/>
            </w:pPr>
          </w:p>
        </w:tc>
      </w:tr>
      <w:tr w:rsidR="00AD1C9D" w:rsidRPr="00AD1C9D" w14:paraId="1DFE1788" w14:textId="77777777" w:rsidTr="00320868">
        <w:trPr>
          <w:jc w:val="center"/>
        </w:trPr>
        <w:tc>
          <w:tcPr>
            <w:tcW w:w="1129" w:type="dxa"/>
            <w:shd w:val="clear" w:color="auto" w:fill="000000" w:themeFill="text1"/>
            <w:vAlign w:val="center"/>
          </w:tcPr>
          <w:p w14:paraId="1EA2A266" w14:textId="33F18F04" w:rsidR="00AD1C9D" w:rsidRPr="00AD1C9D" w:rsidRDefault="00AD1C9D" w:rsidP="00AD1C9D">
            <w:pPr>
              <w:spacing w:before="60" w:after="60" w:line="259" w:lineRule="auto"/>
            </w:pPr>
            <w:r w:rsidRPr="00AD1C9D">
              <w:lastRenderedPageBreak/>
              <w:t>2.5(</w:t>
            </w:r>
            <w:r w:rsidR="00677300">
              <w:t>4</w:t>
            </w:r>
            <w:r w:rsidRPr="00AD1C9D">
              <w:t>)</w:t>
            </w:r>
          </w:p>
        </w:tc>
        <w:tc>
          <w:tcPr>
            <w:tcW w:w="9076" w:type="dxa"/>
            <w:gridSpan w:val="4"/>
            <w:shd w:val="clear" w:color="auto" w:fill="000000" w:themeFill="text1"/>
            <w:vAlign w:val="center"/>
          </w:tcPr>
          <w:p w14:paraId="603CF7DF" w14:textId="77777777" w:rsidR="00AD1C9D" w:rsidRPr="00AD1C9D" w:rsidRDefault="00AD1C9D" w:rsidP="00AD1C9D">
            <w:pPr>
              <w:spacing w:before="60" w:after="60" w:line="259" w:lineRule="auto"/>
            </w:pPr>
            <w:r w:rsidRPr="00AD1C9D">
              <w:t>Safety Management System Description</w:t>
            </w:r>
          </w:p>
        </w:tc>
      </w:tr>
      <w:tr w:rsidR="00AD1C9D" w:rsidRPr="00AD1C9D" w14:paraId="0B615559" w14:textId="77777777" w:rsidTr="00320868">
        <w:trPr>
          <w:jc w:val="center"/>
        </w:trPr>
        <w:tc>
          <w:tcPr>
            <w:tcW w:w="1129" w:type="dxa"/>
            <w:vAlign w:val="center"/>
          </w:tcPr>
          <w:p w14:paraId="37D97700" w14:textId="1A5EACBB" w:rsidR="00AD1C9D" w:rsidRPr="00AD1C9D" w:rsidRDefault="00AD1C9D" w:rsidP="00AD1C9D">
            <w:pPr>
              <w:spacing w:after="160" w:line="259" w:lineRule="auto"/>
            </w:pPr>
            <w:r w:rsidRPr="00AD1C9D">
              <w:t>2.5(</w:t>
            </w:r>
            <w:r w:rsidR="00677300">
              <w:t>4</w:t>
            </w:r>
            <w:r w:rsidRPr="00AD1C9D">
              <w:t>)(a)</w:t>
            </w:r>
          </w:p>
        </w:tc>
        <w:tc>
          <w:tcPr>
            <w:tcW w:w="4811" w:type="dxa"/>
            <w:vAlign w:val="center"/>
          </w:tcPr>
          <w:p w14:paraId="2CB7167D"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is comprehensive and integrated; and</w:t>
            </w:r>
          </w:p>
        </w:tc>
        <w:tc>
          <w:tcPr>
            <w:tcW w:w="1421" w:type="dxa"/>
          </w:tcPr>
          <w:p w14:paraId="06E68AF0" w14:textId="77777777" w:rsidR="00AD1C9D" w:rsidRPr="00AD1C9D" w:rsidRDefault="00AD1C9D" w:rsidP="00AD1C9D">
            <w:pPr>
              <w:spacing w:before="60" w:after="60" w:line="259" w:lineRule="auto"/>
            </w:pPr>
          </w:p>
        </w:tc>
        <w:tc>
          <w:tcPr>
            <w:tcW w:w="1422" w:type="dxa"/>
          </w:tcPr>
          <w:p w14:paraId="556CBE47" w14:textId="77777777" w:rsidR="00AD1C9D" w:rsidRPr="00AD1C9D" w:rsidRDefault="00AD1C9D" w:rsidP="00AD1C9D">
            <w:pPr>
              <w:spacing w:before="60" w:after="60" w:line="259" w:lineRule="auto"/>
            </w:pPr>
          </w:p>
        </w:tc>
        <w:tc>
          <w:tcPr>
            <w:tcW w:w="1422" w:type="dxa"/>
          </w:tcPr>
          <w:p w14:paraId="47CC8043" w14:textId="77777777" w:rsidR="00AD1C9D" w:rsidRPr="00AD1C9D" w:rsidRDefault="00AD1C9D" w:rsidP="00AD1C9D">
            <w:pPr>
              <w:spacing w:before="60" w:after="60" w:line="259" w:lineRule="auto"/>
            </w:pPr>
          </w:p>
        </w:tc>
      </w:tr>
      <w:tr w:rsidR="00AD1C9D" w:rsidRPr="00AD1C9D" w14:paraId="6B949227" w14:textId="77777777" w:rsidTr="00320868">
        <w:trPr>
          <w:jc w:val="center"/>
        </w:trPr>
        <w:tc>
          <w:tcPr>
            <w:tcW w:w="1129" w:type="dxa"/>
            <w:vAlign w:val="center"/>
          </w:tcPr>
          <w:p w14:paraId="3013E3FE" w14:textId="75B0A0F1" w:rsidR="00AD1C9D" w:rsidRPr="00AD1C9D" w:rsidRDefault="00AD1C9D" w:rsidP="00AD1C9D">
            <w:pPr>
              <w:spacing w:after="160" w:line="259" w:lineRule="auto"/>
            </w:pPr>
            <w:r w:rsidRPr="00AD1C9D">
              <w:t>2.5(</w:t>
            </w:r>
            <w:r w:rsidR="00677300">
              <w:t>4</w:t>
            </w:r>
            <w:r w:rsidRPr="00AD1C9D">
              <w:t>)(b)</w:t>
            </w:r>
          </w:p>
        </w:tc>
        <w:tc>
          <w:tcPr>
            <w:tcW w:w="4811" w:type="dxa"/>
            <w:vAlign w:val="center"/>
          </w:tcPr>
          <w:p w14:paraId="061E44A5"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provides for all activities that will, or are likely to, take place at, or in connection with, the facility; and</w:t>
            </w:r>
          </w:p>
        </w:tc>
        <w:tc>
          <w:tcPr>
            <w:tcW w:w="1421" w:type="dxa"/>
          </w:tcPr>
          <w:p w14:paraId="523C185A" w14:textId="77777777" w:rsidR="00AD1C9D" w:rsidRPr="00AD1C9D" w:rsidRDefault="00AD1C9D" w:rsidP="00AD1C9D">
            <w:pPr>
              <w:spacing w:before="60" w:after="60" w:line="259" w:lineRule="auto"/>
            </w:pPr>
          </w:p>
        </w:tc>
        <w:tc>
          <w:tcPr>
            <w:tcW w:w="1422" w:type="dxa"/>
          </w:tcPr>
          <w:p w14:paraId="667F0730" w14:textId="77777777" w:rsidR="00AD1C9D" w:rsidRPr="00AD1C9D" w:rsidRDefault="00AD1C9D" w:rsidP="00AD1C9D">
            <w:pPr>
              <w:spacing w:before="60" w:after="60" w:line="259" w:lineRule="auto"/>
            </w:pPr>
          </w:p>
        </w:tc>
        <w:tc>
          <w:tcPr>
            <w:tcW w:w="1422" w:type="dxa"/>
          </w:tcPr>
          <w:p w14:paraId="3243BC1E" w14:textId="77777777" w:rsidR="00AD1C9D" w:rsidRPr="00AD1C9D" w:rsidRDefault="00AD1C9D" w:rsidP="00AD1C9D">
            <w:pPr>
              <w:spacing w:before="60" w:after="60" w:line="259" w:lineRule="auto"/>
            </w:pPr>
          </w:p>
        </w:tc>
      </w:tr>
      <w:tr w:rsidR="00AD1C9D" w:rsidRPr="00AD1C9D" w14:paraId="76894E23" w14:textId="77777777" w:rsidTr="00320868">
        <w:trPr>
          <w:jc w:val="center"/>
        </w:trPr>
        <w:tc>
          <w:tcPr>
            <w:tcW w:w="1129" w:type="dxa"/>
            <w:vAlign w:val="center"/>
          </w:tcPr>
          <w:p w14:paraId="3DB7D868" w14:textId="02F98AF3" w:rsidR="00AD1C9D" w:rsidRPr="00AD1C9D" w:rsidRDefault="00AD1C9D" w:rsidP="00AD1C9D">
            <w:pPr>
              <w:spacing w:after="160" w:line="259" w:lineRule="auto"/>
            </w:pPr>
            <w:r w:rsidRPr="00AD1C9D">
              <w:t>2.5(</w:t>
            </w:r>
            <w:r w:rsidR="00677300">
              <w:t>4</w:t>
            </w:r>
            <w:r w:rsidRPr="00AD1C9D">
              <w:t>)(c)</w:t>
            </w:r>
          </w:p>
        </w:tc>
        <w:tc>
          <w:tcPr>
            <w:tcW w:w="4811" w:type="dxa"/>
            <w:vAlign w:val="center"/>
          </w:tcPr>
          <w:p w14:paraId="50F5D988"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provides for the continual and systematic identification of hazards to health and safety of persons at or near the facility; and</w:t>
            </w:r>
          </w:p>
        </w:tc>
        <w:tc>
          <w:tcPr>
            <w:tcW w:w="1421" w:type="dxa"/>
          </w:tcPr>
          <w:p w14:paraId="02A728C0" w14:textId="77777777" w:rsidR="00AD1C9D" w:rsidRPr="00AD1C9D" w:rsidRDefault="00AD1C9D" w:rsidP="00AD1C9D">
            <w:pPr>
              <w:spacing w:before="60" w:after="60" w:line="259" w:lineRule="auto"/>
            </w:pPr>
          </w:p>
        </w:tc>
        <w:tc>
          <w:tcPr>
            <w:tcW w:w="1422" w:type="dxa"/>
          </w:tcPr>
          <w:p w14:paraId="61D30844" w14:textId="77777777" w:rsidR="00AD1C9D" w:rsidRPr="00AD1C9D" w:rsidRDefault="00AD1C9D" w:rsidP="00AD1C9D">
            <w:pPr>
              <w:spacing w:before="60" w:after="60" w:line="259" w:lineRule="auto"/>
            </w:pPr>
          </w:p>
        </w:tc>
        <w:tc>
          <w:tcPr>
            <w:tcW w:w="1422" w:type="dxa"/>
          </w:tcPr>
          <w:p w14:paraId="77F11396" w14:textId="77777777" w:rsidR="00AD1C9D" w:rsidRPr="00AD1C9D" w:rsidRDefault="00AD1C9D" w:rsidP="00AD1C9D">
            <w:pPr>
              <w:spacing w:before="60" w:after="60" w:line="259" w:lineRule="auto"/>
            </w:pPr>
          </w:p>
        </w:tc>
      </w:tr>
      <w:tr w:rsidR="00AD1C9D" w:rsidRPr="00AD1C9D" w14:paraId="243F3624" w14:textId="77777777" w:rsidTr="00320868">
        <w:trPr>
          <w:jc w:val="center"/>
        </w:trPr>
        <w:tc>
          <w:tcPr>
            <w:tcW w:w="1129" w:type="dxa"/>
            <w:vAlign w:val="center"/>
          </w:tcPr>
          <w:p w14:paraId="0C877D3E" w14:textId="28FE826B" w:rsidR="00AD1C9D" w:rsidRPr="00AD1C9D" w:rsidRDefault="00AD1C9D" w:rsidP="00AD1C9D">
            <w:pPr>
              <w:spacing w:after="160" w:line="259" w:lineRule="auto"/>
            </w:pPr>
            <w:r w:rsidRPr="00AD1C9D">
              <w:t>2.5(</w:t>
            </w:r>
            <w:r w:rsidR="00677300">
              <w:t>4</w:t>
            </w:r>
            <w:r w:rsidRPr="00AD1C9D">
              <w:t>)(d)</w:t>
            </w:r>
          </w:p>
        </w:tc>
        <w:tc>
          <w:tcPr>
            <w:tcW w:w="4811" w:type="dxa"/>
            <w:vAlign w:val="center"/>
          </w:tcPr>
          <w:p w14:paraId="44DC75FC"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provides for the continual and systematic assessment of:</w:t>
            </w:r>
          </w:p>
          <w:p w14:paraId="58A722CE" w14:textId="77777777" w:rsidR="00AD1C9D" w:rsidRPr="00AD1C9D" w:rsidRDefault="00AD1C9D" w:rsidP="00AD1C9D">
            <w:pPr>
              <w:numPr>
                <w:ilvl w:val="0"/>
                <w:numId w:val="38"/>
              </w:numPr>
              <w:tabs>
                <w:tab w:val="left" w:pos="457"/>
              </w:tabs>
              <w:spacing w:before="60" w:after="60"/>
              <w:ind w:left="457" w:hanging="457"/>
            </w:pPr>
            <w:r w:rsidRPr="00AD1C9D">
              <w:t>the likelihood of the occurrence, during normal or emergency situations, of injury or occupational illness associated with those hazards; and</w:t>
            </w:r>
          </w:p>
          <w:p w14:paraId="1EEF2602" w14:textId="77777777" w:rsidR="00AD1C9D" w:rsidRPr="00AD1C9D" w:rsidRDefault="00AD1C9D" w:rsidP="00AD1C9D">
            <w:pPr>
              <w:numPr>
                <w:ilvl w:val="0"/>
                <w:numId w:val="38"/>
              </w:numPr>
              <w:tabs>
                <w:tab w:val="left" w:pos="457"/>
              </w:tabs>
              <w:spacing w:before="60" w:after="60"/>
              <w:ind w:left="457" w:hanging="457"/>
            </w:pPr>
            <w:r w:rsidRPr="00AD1C9D">
              <w:t>the likely nature of such injury or occupational illness; and</w:t>
            </w:r>
          </w:p>
        </w:tc>
        <w:tc>
          <w:tcPr>
            <w:tcW w:w="1421" w:type="dxa"/>
          </w:tcPr>
          <w:p w14:paraId="5791E727" w14:textId="77777777" w:rsidR="00AD1C9D" w:rsidRPr="00AD1C9D" w:rsidRDefault="00AD1C9D" w:rsidP="00AD1C9D">
            <w:pPr>
              <w:spacing w:before="60" w:after="60" w:line="259" w:lineRule="auto"/>
            </w:pPr>
          </w:p>
        </w:tc>
        <w:tc>
          <w:tcPr>
            <w:tcW w:w="1422" w:type="dxa"/>
          </w:tcPr>
          <w:p w14:paraId="135DA780" w14:textId="77777777" w:rsidR="00AD1C9D" w:rsidRPr="00AD1C9D" w:rsidRDefault="00AD1C9D" w:rsidP="00AD1C9D">
            <w:pPr>
              <w:spacing w:before="60" w:after="60" w:line="259" w:lineRule="auto"/>
            </w:pPr>
          </w:p>
        </w:tc>
        <w:tc>
          <w:tcPr>
            <w:tcW w:w="1422" w:type="dxa"/>
          </w:tcPr>
          <w:p w14:paraId="0AEF954C" w14:textId="77777777" w:rsidR="00AD1C9D" w:rsidRPr="00AD1C9D" w:rsidRDefault="00AD1C9D" w:rsidP="00AD1C9D">
            <w:pPr>
              <w:spacing w:before="60" w:after="60" w:line="259" w:lineRule="auto"/>
            </w:pPr>
          </w:p>
        </w:tc>
      </w:tr>
      <w:tr w:rsidR="00AD1C9D" w:rsidRPr="00AD1C9D" w14:paraId="41564384" w14:textId="77777777" w:rsidTr="00320868">
        <w:trPr>
          <w:jc w:val="center"/>
        </w:trPr>
        <w:tc>
          <w:tcPr>
            <w:tcW w:w="1129" w:type="dxa"/>
            <w:vAlign w:val="center"/>
          </w:tcPr>
          <w:p w14:paraId="280CB907" w14:textId="7DC6754F" w:rsidR="00AD1C9D" w:rsidRPr="00AD1C9D" w:rsidRDefault="00AD1C9D" w:rsidP="00AD1C9D">
            <w:pPr>
              <w:spacing w:after="160" w:line="259" w:lineRule="auto"/>
            </w:pPr>
            <w:r w:rsidRPr="00AD1C9D">
              <w:t>2.5(</w:t>
            </w:r>
            <w:r w:rsidR="00677300">
              <w:t>4</w:t>
            </w:r>
            <w:r w:rsidRPr="00AD1C9D">
              <w:t>)(e)</w:t>
            </w:r>
          </w:p>
        </w:tc>
        <w:tc>
          <w:tcPr>
            <w:tcW w:w="4811" w:type="dxa"/>
            <w:vAlign w:val="center"/>
          </w:tcPr>
          <w:p w14:paraId="0B2312FE"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provides for the reduction to a level that is as low as reasonably practicable of risks to health and safety of persons at or near the facility including, but not limited to:</w:t>
            </w:r>
          </w:p>
          <w:p w14:paraId="5B9C5EC2" w14:textId="77777777" w:rsidR="00AD1C9D" w:rsidRPr="00AD1C9D" w:rsidRDefault="00AD1C9D" w:rsidP="00AD1C9D">
            <w:pPr>
              <w:numPr>
                <w:ilvl w:val="0"/>
                <w:numId w:val="39"/>
              </w:numPr>
              <w:tabs>
                <w:tab w:val="left" w:pos="457"/>
              </w:tabs>
              <w:spacing w:before="60" w:after="60"/>
              <w:ind w:left="457" w:hanging="457"/>
            </w:pPr>
            <w:r w:rsidRPr="00AD1C9D">
              <w:t>risks arising during evacuation, escape and rescue in case of emergency; and</w:t>
            </w:r>
          </w:p>
          <w:p w14:paraId="18EC1311" w14:textId="77777777" w:rsidR="00AD1C9D" w:rsidRPr="00AD1C9D" w:rsidRDefault="00AD1C9D" w:rsidP="00AD1C9D">
            <w:pPr>
              <w:numPr>
                <w:ilvl w:val="0"/>
                <w:numId w:val="39"/>
              </w:numPr>
              <w:tabs>
                <w:tab w:val="left" w:pos="457"/>
              </w:tabs>
              <w:spacing w:before="60" w:after="60"/>
              <w:ind w:left="457" w:hanging="457"/>
            </w:pPr>
            <w:r w:rsidRPr="00AD1C9D">
              <w:lastRenderedPageBreak/>
              <w:t>risks arising from equipment and hardware; and</w:t>
            </w:r>
          </w:p>
        </w:tc>
        <w:tc>
          <w:tcPr>
            <w:tcW w:w="1421" w:type="dxa"/>
          </w:tcPr>
          <w:p w14:paraId="33A43DCE" w14:textId="77777777" w:rsidR="00AD1C9D" w:rsidRPr="00AD1C9D" w:rsidRDefault="00AD1C9D" w:rsidP="00AD1C9D">
            <w:pPr>
              <w:spacing w:before="60" w:after="60" w:line="259" w:lineRule="auto"/>
            </w:pPr>
          </w:p>
        </w:tc>
        <w:tc>
          <w:tcPr>
            <w:tcW w:w="1422" w:type="dxa"/>
          </w:tcPr>
          <w:p w14:paraId="3EE3DE61" w14:textId="77777777" w:rsidR="00AD1C9D" w:rsidRPr="00AD1C9D" w:rsidRDefault="00AD1C9D" w:rsidP="00AD1C9D">
            <w:pPr>
              <w:spacing w:before="60" w:after="60" w:line="259" w:lineRule="auto"/>
            </w:pPr>
          </w:p>
        </w:tc>
        <w:tc>
          <w:tcPr>
            <w:tcW w:w="1422" w:type="dxa"/>
          </w:tcPr>
          <w:p w14:paraId="46D70136" w14:textId="77777777" w:rsidR="00AD1C9D" w:rsidRPr="00AD1C9D" w:rsidRDefault="00AD1C9D" w:rsidP="00AD1C9D">
            <w:pPr>
              <w:spacing w:before="60" w:after="60" w:line="259" w:lineRule="auto"/>
            </w:pPr>
          </w:p>
        </w:tc>
      </w:tr>
      <w:tr w:rsidR="00AD1C9D" w:rsidRPr="00AD1C9D" w14:paraId="79F32B1E" w14:textId="77777777" w:rsidTr="00320868">
        <w:trPr>
          <w:jc w:val="center"/>
        </w:trPr>
        <w:tc>
          <w:tcPr>
            <w:tcW w:w="1129" w:type="dxa"/>
            <w:vAlign w:val="center"/>
          </w:tcPr>
          <w:p w14:paraId="2569030F" w14:textId="7D348CB5" w:rsidR="00AD1C9D" w:rsidRPr="00AD1C9D" w:rsidRDefault="00AD1C9D" w:rsidP="00AD1C9D">
            <w:pPr>
              <w:spacing w:after="160" w:line="259" w:lineRule="auto"/>
            </w:pPr>
            <w:r w:rsidRPr="00AD1C9D">
              <w:t>2.5(</w:t>
            </w:r>
            <w:r w:rsidR="00677300">
              <w:t>4</w:t>
            </w:r>
            <w:r w:rsidRPr="00AD1C9D">
              <w:t>)(f)</w:t>
            </w:r>
          </w:p>
        </w:tc>
        <w:tc>
          <w:tcPr>
            <w:tcW w:w="4811" w:type="dxa"/>
            <w:vAlign w:val="center"/>
          </w:tcPr>
          <w:p w14:paraId="48A723B3" w14:textId="2E4DE575"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006738">
              <w:rPr>
                <w:i/>
              </w:rPr>
              <w:t>[provides evidence that the safety management system]</w:t>
            </w:r>
            <w:r w:rsidRPr="00AD1C9D">
              <w:t xml:space="preserve"> provides for inspection, testing and maintenance of the equipment and hardware that are the physical control measures for those risks; and</w:t>
            </w:r>
          </w:p>
        </w:tc>
        <w:tc>
          <w:tcPr>
            <w:tcW w:w="1421" w:type="dxa"/>
          </w:tcPr>
          <w:p w14:paraId="4F116E48" w14:textId="77777777" w:rsidR="00AD1C9D" w:rsidRPr="00AD1C9D" w:rsidRDefault="00AD1C9D" w:rsidP="00AD1C9D">
            <w:pPr>
              <w:spacing w:before="60" w:after="60" w:line="259" w:lineRule="auto"/>
            </w:pPr>
          </w:p>
        </w:tc>
        <w:tc>
          <w:tcPr>
            <w:tcW w:w="1422" w:type="dxa"/>
          </w:tcPr>
          <w:p w14:paraId="6AC09B57" w14:textId="77777777" w:rsidR="00AD1C9D" w:rsidRPr="00AD1C9D" w:rsidRDefault="00AD1C9D" w:rsidP="00AD1C9D">
            <w:pPr>
              <w:spacing w:before="60" w:after="60" w:line="259" w:lineRule="auto"/>
            </w:pPr>
          </w:p>
        </w:tc>
        <w:tc>
          <w:tcPr>
            <w:tcW w:w="1422" w:type="dxa"/>
          </w:tcPr>
          <w:p w14:paraId="7A145AFA" w14:textId="77777777" w:rsidR="00AD1C9D" w:rsidRPr="00AD1C9D" w:rsidRDefault="00AD1C9D" w:rsidP="00AD1C9D">
            <w:pPr>
              <w:spacing w:before="60" w:after="60" w:line="259" w:lineRule="auto"/>
            </w:pPr>
          </w:p>
        </w:tc>
      </w:tr>
      <w:tr w:rsidR="00AD1C9D" w:rsidRPr="00AD1C9D" w14:paraId="5A638044" w14:textId="77777777" w:rsidTr="00320868">
        <w:trPr>
          <w:jc w:val="center"/>
        </w:trPr>
        <w:tc>
          <w:tcPr>
            <w:tcW w:w="1129" w:type="dxa"/>
            <w:vAlign w:val="center"/>
          </w:tcPr>
          <w:p w14:paraId="00CA194F" w14:textId="3D53FDBE" w:rsidR="00AD1C9D" w:rsidRPr="00AD1C9D" w:rsidRDefault="00AD1C9D" w:rsidP="00AD1C9D">
            <w:pPr>
              <w:spacing w:after="160" w:line="259" w:lineRule="auto"/>
            </w:pPr>
            <w:r w:rsidRPr="00AD1C9D">
              <w:t>2.5(</w:t>
            </w:r>
            <w:r w:rsidR="00006738">
              <w:t>4</w:t>
            </w:r>
            <w:r w:rsidRPr="00AD1C9D">
              <w:t>)(g)</w:t>
            </w:r>
          </w:p>
        </w:tc>
        <w:tc>
          <w:tcPr>
            <w:tcW w:w="4811" w:type="dxa"/>
            <w:vAlign w:val="center"/>
          </w:tcPr>
          <w:p w14:paraId="6439A578"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provides for adequate communications between the facility and any relevant:</w:t>
            </w:r>
          </w:p>
          <w:p w14:paraId="128DC829" w14:textId="77777777" w:rsidR="00AD1C9D" w:rsidRPr="00AD1C9D" w:rsidRDefault="00AD1C9D" w:rsidP="00AD1C9D">
            <w:pPr>
              <w:numPr>
                <w:ilvl w:val="0"/>
                <w:numId w:val="40"/>
              </w:numPr>
              <w:tabs>
                <w:tab w:val="left" w:pos="457"/>
              </w:tabs>
              <w:spacing w:before="60" w:after="60"/>
              <w:ind w:left="457" w:hanging="457"/>
            </w:pPr>
            <w:r w:rsidRPr="00AD1C9D">
              <w:t xml:space="preserve">facility; or </w:t>
            </w:r>
          </w:p>
          <w:p w14:paraId="64448A7C" w14:textId="77777777" w:rsidR="00AD1C9D" w:rsidRPr="00AD1C9D" w:rsidRDefault="00AD1C9D" w:rsidP="00AD1C9D">
            <w:pPr>
              <w:numPr>
                <w:ilvl w:val="0"/>
                <w:numId w:val="40"/>
              </w:numPr>
              <w:tabs>
                <w:tab w:val="left" w:pos="457"/>
              </w:tabs>
              <w:spacing w:before="60" w:after="60"/>
              <w:ind w:left="457" w:hanging="457"/>
            </w:pPr>
            <w:r w:rsidRPr="00AD1C9D">
              <w:t>vessel; or</w:t>
            </w:r>
          </w:p>
          <w:p w14:paraId="34819CBA" w14:textId="77777777" w:rsidR="00AD1C9D" w:rsidRPr="00AD1C9D" w:rsidRDefault="00AD1C9D" w:rsidP="00AD1C9D">
            <w:pPr>
              <w:numPr>
                <w:ilvl w:val="0"/>
                <w:numId w:val="40"/>
              </w:numPr>
              <w:tabs>
                <w:tab w:val="left" w:pos="457"/>
              </w:tabs>
              <w:spacing w:before="60" w:after="60"/>
              <w:ind w:left="457" w:hanging="457"/>
            </w:pPr>
            <w:r w:rsidRPr="00AD1C9D">
              <w:t>aircraft; or</w:t>
            </w:r>
          </w:p>
          <w:p w14:paraId="6B6651B3" w14:textId="77777777" w:rsidR="00AD1C9D" w:rsidRPr="00AD1C9D" w:rsidRDefault="00AD1C9D" w:rsidP="00AD1C9D">
            <w:pPr>
              <w:numPr>
                <w:ilvl w:val="0"/>
                <w:numId w:val="40"/>
              </w:numPr>
              <w:tabs>
                <w:tab w:val="left" w:pos="457"/>
              </w:tabs>
              <w:spacing w:before="60" w:after="60"/>
              <w:ind w:left="457" w:hanging="457"/>
            </w:pPr>
            <w:r w:rsidRPr="00AD1C9D">
              <w:t>on-shore installation; and</w:t>
            </w:r>
          </w:p>
        </w:tc>
        <w:tc>
          <w:tcPr>
            <w:tcW w:w="1421" w:type="dxa"/>
          </w:tcPr>
          <w:p w14:paraId="4F5940D4" w14:textId="77777777" w:rsidR="00AD1C9D" w:rsidRPr="00AD1C9D" w:rsidRDefault="00AD1C9D" w:rsidP="00AD1C9D">
            <w:pPr>
              <w:spacing w:before="60" w:after="60" w:line="259" w:lineRule="auto"/>
            </w:pPr>
          </w:p>
        </w:tc>
        <w:tc>
          <w:tcPr>
            <w:tcW w:w="1422" w:type="dxa"/>
          </w:tcPr>
          <w:p w14:paraId="2E18E826" w14:textId="77777777" w:rsidR="00AD1C9D" w:rsidRPr="00AD1C9D" w:rsidRDefault="00AD1C9D" w:rsidP="00AD1C9D">
            <w:pPr>
              <w:spacing w:before="60" w:after="60" w:line="259" w:lineRule="auto"/>
            </w:pPr>
          </w:p>
        </w:tc>
        <w:tc>
          <w:tcPr>
            <w:tcW w:w="1422" w:type="dxa"/>
          </w:tcPr>
          <w:p w14:paraId="0C8EB933" w14:textId="77777777" w:rsidR="00AD1C9D" w:rsidRPr="00AD1C9D" w:rsidRDefault="00AD1C9D" w:rsidP="00AD1C9D">
            <w:pPr>
              <w:spacing w:before="60" w:after="60" w:line="259" w:lineRule="auto"/>
            </w:pPr>
          </w:p>
        </w:tc>
      </w:tr>
      <w:tr w:rsidR="00AD1C9D" w:rsidRPr="00AD1C9D" w14:paraId="33DCE2F5" w14:textId="77777777" w:rsidTr="00320868">
        <w:trPr>
          <w:jc w:val="center"/>
        </w:trPr>
        <w:tc>
          <w:tcPr>
            <w:tcW w:w="1129" w:type="dxa"/>
            <w:vAlign w:val="center"/>
          </w:tcPr>
          <w:p w14:paraId="363C8705" w14:textId="2B0B68EA" w:rsidR="00AD1C9D" w:rsidRPr="00AD1C9D" w:rsidRDefault="00AD1C9D" w:rsidP="00AD1C9D">
            <w:pPr>
              <w:spacing w:after="160" w:line="259" w:lineRule="auto"/>
            </w:pPr>
            <w:r w:rsidRPr="00AD1C9D">
              <w:t>2.5(</w:t>
            </w:r>
            <w:r w:rsidR="00006738">
              <w:t>4</w:t>
            </w:r>
            <w:r w:rsidRPr="00AD1C9D">
              <w:t>)(h)</w:t>
            </w:r>
          </w:p>
        </w:tc>
        <w:tc>
          <w:tcPr>
            <w:tcW w:w="4811" w:type="dxa"/>
            <w:vAlign w:val="center"/>
          </w:tcPr>
          <w:p w14:paraId="4B14AE3F"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provides for any other matter that is necessary to ensure that the safety management system meets the requirements and objects of these Regulations; and</w:t>
            </w:r>
          </w:p>
        </w:tc>
        <w:tc>
          <w:tcPr>
            <w:tcW w:w="1421" w:type="dxa"/>
          </w:tcPr>
          <w:p w14:paraId="736D8226" w14:textId="77777777" w:rsidR="00AD1C9D" w:rsidRPr="00AD1C9D" w:rsidRDefault="00AD1C9D" w:rsidP="00AD1C9D">
            <w:pPr>
              <w:spacing w:before="60" w:after="60" w:line="259" w:lineRule="auto"/>
            </w:pPr>
          </w:p>
        </w:tc>
        <w:tc>
          <w:tcPr>
            <w:tcW w:w="1422" w:type="dxa"/>
          </w:tcPr>
          <w:p w14:paraId="4B26CEC9" w14:textId="77777777" w:rsidR="00AD1C9D" w:rsidRPr="00AD1C9D" w:rsidRDefault="00AD1C9D" w:rsidP="00AD1C9D">
            <w:pPr>
              <w:spacing w:before="60" w:after="60" w:line="259" w:lineRule="auto"/>
            </w:pPr>
          </w:p>
        </w:tc>
        <w:tc>
          <w:tcPr>
            <w:tcW w:w="1422" w:type="dxa"/>
          </w:tcPr>
          <w:p w14:paraId="2AD7CCE9" w14:textId="77777777" w:rsidR="00AD1C9D" w:rsidRPr="00AD1C9D" w:rsidRDefault="00AD1C9D" w:rsidP="00AD1C9D">
            <w:pPr>
              <w:spacing w:before="60" w:after="60" w:line="259" w:lineRule="auto"/>
            </w:pPr>
          </w:p>
        </w:tc>
      </w:tr>
      <w:tr w:rsidR="00AD1C9D" w:rsidRPr="00AD1C9D" w14:paraId="0B5A2632" w14:textId="77777777" w:rsidTr="00320868">
        <w:trPr>
          <w:jc w:val="center"/>
        </w:trPr>
        <w:tc>
          <w:tcPr>
            <w:tcW w:w="1129" w:type="dxa"/>
            <w:vAlign w:val="center"/>
          </w:tcPr>
          <w:p w14:paraId="3BFBA274" w14:textId="1BB6DA05" w:rsidR="00AD1C9D" w:rsidRPr="00AD1C9D" w:rsidRDefault="00AD1C9D" w:rsidP="00AD1C9D">
            <w:pPr>
              <w:spacing w:after="160" w:line="259" w:lineRule="auto"/>
            </w:pPr>
            <w:r w:rsidRPr="00AD1C9D">
              <w:t>2.5(</w:t>
            </w:r>
            <w:r w:rsidR="00006738">
              <w:t>4</w:t>
            </w:r>
            <w:r w:rsidRPr="00AD1C9D">
              <w:t>)(i)</w:t>
            </w:r>
          </w:p>
        </w:tc>
        <w:tc>
          <w:tcPr>
            <w:tcW w:w="4811" w:type="dxa"/>
            <w:vAlign w:val="center"/>
          </w:tcPr>
          <w:p w14:paraId="3F9400A0" w14:textId="77777777" w:rsidR="00AD1C9D" w:rsidRPr="00AD1C9D" w:rsidRDefault="00AD1C9D" w:rsidP="00AD1C9D">
            <w:pPr>
              <w:spacing w:before="60" w:after="60" w:line="259" w:lineRule="auto"/>
            </w:pPr>
            <w:r w:rsidRPr="00AD1C9D">
              <w:t xml:space="preserve">The safety case for the facility must also contain a detailed description of the safety management system that </w:t>
            </w:r>
            <w:r w:rsidRPr="00AD1C9D">
              <w:rPr>
                <w:i/>
              </w:rPr>
              <w:t>[provides evidence that the safety management system]</w:t>
            </w:r>
            <w:r w:rsidRPr="00AD1C9D">
              <w:t xml:space="preserve"> specifies the performance standards that apply.</w:t>
            </w:r>
          </w:p>
          <w:p w14:paraId="2BE8D4B7" w14:textId="77777777" w:rsidR="00AD1C9D" w:rsidRPr="00AD1C9D" w:rsidRDefault="00AD1C9D" w:rsidP="00AD1C9D">
            <w:pPr>
              <w:spacing w:before="60" w:after="60" w:line="259" w:lineRule="auto"/>
              <w:rPr>
                <w:i/>
              </w:rPr>
            </w:pPr>
            <w:r w:rsidRPr="00AD1C9D">
              <w:rPr>
                <w:i/>
              </w:rPr>
              <w:t>Note:  The safety management system must provide for all hazards and risks to persons at the facility, not just risks of major accident events.</w:t>
            </w:r>
          </w:p>
        </w:tc>
        <w:tc>
          <w:tcPr>
            <w:tcW w:w="1421" w:type="dxa"/>
          </w:tcPr>
          <w:p w14:paraId="1E353B1D" w14:textId="77777777" w:rsidR="00AD1C9D" w:rsidRPr="00AD1C9D" w:rsidRDefault="00AD1C9D" w:rsidP="00AD1C9D">
            <w:pPr>
              <w:spacing w:before="60" w:after="60" w:line="259" w:lineRule="auto"/>
            </w:pPr>
          </w:p>
        </w:tc>
        <w:tc>
          <w:tcPr>
            <w:tcW w:w="1422" w:type="dxa"/>
          </w:tcPr>
          <w:p w14:paraId="7B2977B6" w14:textId="77777777" w:rsidR="00AD1C9D" w:rsidRPr="00AD1C9D" w:rsidRDefault="00AD1C9D" w:rsidP="00AD1C9D">
            <w:pPr>
              <w:spacing w:before="60" w:after="60" w:line="259" w:lineRule="auto"/>
            </w:pPr>
          </w:p>
        </w:tc>
        <w:tc>
          <w:tcPr>
            <w:tcW w:w="1422" w:type="dxa"/>
          </w:tcPr>
          <w:p w14:paraId="00E27975" w14:textId="77777777" w:rsidR="00AD1C9D" w:rsidRPr="00AD1C9D" w:rsidRDefault="00AD1C9D" w:rsidP="00AD1C9D">
            <w:pPr>
              <w:spacing w:before="60" w:after="60" w:line="259" w:lineRule="auto"/>
            </w:pPr>
          </w:p>
        </w:tc>
      </w:tr>
      <w:tr w:rsidR="00AD1C9D" w:rsidRPr="00AD1C9D" w14:paraId="4EE16774" w14:textId="77777777" w:rsidTr="00320868">
        <w:trPr>
          <w:jc w:val="center"/>
        </w:trPr>
        <w:tc>
          <w:tcPr>
            <w:tcW w:w="1129" w:type="dxa"/>
            <w:shd w:val="clear" w:color="auto" w:fill="000000" w:themeFill="text1"/>
          </w:tcPr>
          <w:p w14:paraId="1C77F17B" w14:textId="4565C266" w:rsidR="00AD1C9D" w:rsidRPr="00AD1C9D" w:rsidRDefault="001C6F83" w:rsidP="00AD1C9D">
            <w:pPr>
              <w:spacing w:before="60" w:after="60" w:line="259" w:lineRule="auto"/>
            </w:pPr>
            <w:r>
              <w:t>2.5(5)</w:t>
            </w:r>
          </w:p>
        </w:tc>
        <w:tc>
          <w:tcPr>
            <w:tcW w:w="9076" w:type="dxa"/>
            <w:gridSpan w:val="4"/>
            <w:shd w:val="clear" w:color="auto" w:fill="000000" w:themeFill="text1"/>
          </w:tcPr>
          <w:p w14:paraId="4077CC32" w14:textId="77777777" w:rsidR="00AD1C9D" w:rsidRPr="00AD1C9D" w:rsidRDefault="00AD1C9D" w:rsidP="00AD1C9D">
            <w:pPr>
              <w:spacing w:before="60" w:after="60" w:line="259" w:lineRule="auto"/>
            </w:pPr>
            <w:r w:rsidRPr="00AD1C9D">
              <w:t>Safety case for construction or installation stage</w:t>
            </w:r>
          </w:p>
        </w:tc>
      </w:tr>
      <w:tr w:rsidR="00AD1C9D" w:rsidRPr="00AD1C9D" w14:paraId="746EFBCA" w14:textId="77777777" w:rsidTr="00320868">
        <w:trPr>
          <w:jc w:val="center"/>
        </w:trPr>
        <w:tc>
          <w:tcPr>
            <w:tcW w:w="1129" w:type="dxa"/>
            <w:vAlign w:val="center"/>
          </w:tcPr>
          <w:p w14:paraId="384AA1A9" w14:textId="46AD22EA" w:rsidR="00AD1C9D" w:rsidRPr="00AD1C9D" w:rsidRDefault="00AD1C9D" w:rsidP="00AD1C9D">
            <w:pPr>
              <w:spacing w:before="60" w:after="60" w:line="259" w:lineRule="auto"/>
            </w:pPr>
            <w:r w:rsidRPr="00AD1C9D">
              <w:t>2.5(</w:t>
            </w:r>
            <w:r w:rsidR="008063D3">
              <w:t>5</w:t>
            </w:r>
            <w:r w:rsidRPr="00AD1C9D">
              <w:t>)(a)</w:t>
            </w:r>
          </w:p>
        </w:tc>
        <w:tc>
          <w:tcPr>
            <w:tcW w:w="4811" w:type="dxa"/>
            <w:vAlign w:val="center"/>
          </w:tcPr>
          <w:p w14:paraId="0C7698B7" w14:textId="5986B799" w:rsidR="00AD1C9D" w:rsidRPr="00AD1C9D" w:rsidRDefault="00AD1C9D" w:rsidP="00A972B1">
            <w:pPr>
              <w:spacing w:before="60" w:after="60" w:line="259" w:lineRule="auto"/>
            </w:pPr>
            <w:r w:rsidRPr="00AD1C9D">
              <w:t xml:space="preserve">If an operator of a facility submits to NOPSEMA a safety case for a construction or installation stage </w:t>
            </w:r>
            <w:r w:rsidRPr="00AD1C9D">
              <w:lastRenderedPageBreak/>
              <w:t>in the life of the facility, the safety case must contain the matters mentioned in subregulations (1</w:t>
            </w:r>
            <w:r w:rsidR="00C419A0">
              <w:t>) to</w:t>
            </w:r>
            <w:r w:rsidRPr="00AD1C9D">
              <w:t xml:space="preserve"> (</w:t>
            </w:r>
            <w:r w:rsidR="00C419A0">
              <w:t>4</w:t>
            </w:r>
            <w:r w:rsidRPr="00AD1C9D">
              <w:t>) in relation to</w:t>
            </w:r>
            <w:r w:rsidR="00A972B1">
              <w:t xml:space="preserve"> </w:t>
            </w:r>
            <w:r w:rsidRPr="00AD1C9D">
              <w:t>the facility at that stage in the life of the facility; and</w:t>
            </w:r>
          </w:p>
        </w:tc>
        <w:tc>
          <w:tcPr>
            <w:tcW w:w="1421" w:type="dxa"/>
          </w:tcPr>
          <w:p w14:paraId="3CCD581B" w14:textId="77777777" w:rsidR="00AD1C9D" w:rsidRPr="00AD1C9D" w:rsidRDefault="00AD1C9D" w:rsidP="00AD1C9D">
            <w:pPr>
              <w:spacing w:before="60" w:after="60" w:line="259" w:lineRule="auto"/>
            </w:pPr>
          </w:p>
        </w:tc>
        <w:tc>
          <w:tcPr>
            <w:tcW w:w="1422" w:type="dxa"/>
          </w:tcPr>
          <w:p w14:paraId="2CB9E36B" w14:textId="77777777" w:rsidR="00AD1C9D" w:rsidRPr="00AD1C9D" w:rsidRDefault="00AD1C9D" w:rsidP="00AD1C9D">
            <w:pPr>
              <w:spacing w:before="60" w:after="60" w:line="259" w:lineRule="auto"/>
            </w:pPr>
          </w:p>
        </w:tc>
        <w:tc>
          <w:tcPr>
            <w:tcW w:w="1422" w:type="dxa"/>
          </w:tcPr>
          <w:p w14:paraId="72565104" w14:textId="77777777" w:rsidR="00AD1C9D" w:rsidRPr="00AD1C9D" w:rsidRDefault="00AD1C9D" w:rsidP="00AD1C9D">
            <w:pPr>
              <w:spacing w:before="60" w:after="60" w:line="259" w:lineRule="auto"/>
            </w:pPr>
          </w:p>
        </w:tc>
      </w:tr>
      <w:tr w:rsidR="00AD1C9D" w:rsidRPr="00AD1C9D" w14:paraId="797A2DCE" w14:textId="77777777" w:rsidTr="00320868">
        <w:trPr>
          <w:jc w:val="center"/>
        </w:trPr>
        <w:tc>
          <w:tcPr>
            <w:tcW w:w="1129" w:type="dxa"/>
            <w:vAlign w:val="center"/>
          </w:tcPr>
          <w:p w14:paraId="60BE5F9B" w14:textId="0B59D311" w:rsidR="00AD1C9D" w:rsidRPr="00AD1C9D" w:rsidRDefault="00AD1C9D" w:rsidP="00AD1C9D">
            <w:pPr>
              <w:spacing w:before="60" w:after="60" w:line="259" w:lineRule="auto"/>
            </w:pPr>
            <w:r w:rsidRPr="00AD1C9D">
              <w:t>2.5(</w:t>
            </w:r>
            <w:r w:rsidR="008063D3">
              <w:t>5</w:t>
            </w:r>
            <w:r w:rsidRPr="00AD1C9D">
              <w:t>)(b)</w:t>
            </w:r>
          </w:p>
        </w:tc>
        <w:tc>
          <w:tcPr>
            <w:tcW w:w="4811" w:type="dxa"/>
            <w:vAlign w:val="center"/>
          </w:tcPr>
          <w:p w14:paraId="02669474" w14:textId="3BEEBF57" w:rsidR="00AD1C9D" w:rsidRPr="00AD1C9D" w:rsidRDefault="00AD1C9D" w:rsidP="00AD1C9D">
            <w:pPr>
              <w:spacing w:before="60" w:after="60" w:line="259" w:lineRule="auto"/>
            </w:pPr>
            <w:r w:rsidRPr="00AD1C9D">
              <w:t>If an operator of a facility submits to NOPSEMA a safety case for a construction or installation stage in the life of the facility, the safety case must contain the matters mentioned in subregulations (1</w:t>
            </w:r>
            <w:r w:rsidR="00614FC6">
              <w:t>) to</w:t>
            </w:r>
            <w:r w:rsidRPr="00AD1C9D">
              <w:t xml:space="preserve"> (</w:t>
            </w:r>
            <w:r w:rsidR="00614FC6">
              <w:t>4</w:t>
            </w:r>
            <w:r w:rsidRPr="00AD1C9D">
              <w:t>) in relation to the activities that will, or are likely to, take place at, or in connection with, the facility during that stage in the life of the facility; and</w:t>
            </w:r>
          </w:p>
        </w:tc>
        <w:tc>
          <w:tcPr>
            <w:tcW w:w="1421" w:type="dxa"/>
          </w:tcPr>
          <w:p w14:paraId="3459E322" w14:textId="77777777" w:rsidR="00AD1C9D" w:rsidRPr="00AD1C9D" w:rsidRDefault="00AD1C9D" w:rsidP="00AD1C9D">
            <w:pPr>
              <w:spacing w:before="60" w:after="60" w:line="259" w:lineRule="auto"/>
            </w:pPr>
          </w:p>
        </w:tc>
        <w:tc>
          <w:tcPr>
            <w:tcW w:w="1422" w:type="dxa"/>
          </w:tcPr>
          <w:p w14:paraId="776B63A5" w14:textId="77777777" w:rsidR="00AD1C9D" w:rsidRPr="00AD1C9D" w:rsidRDefault="00AD1C9D" w:rsidP="00AD1C9D">
            <w:pPr>
              <w:spacing w:before="60" w:after="60" w:line="259" w:lineRule="auto"/>
            </w:pPr>
          </w:p>
        </w:tc>
        <w:tc>
          <w:tcPr>
            <w:tcW w:w="1422" w:type="dxa"/>
          </w:tcPr>
          <w:p w14:paraId="6DDAAF0B" w14:textId="77777777" w:rsidR="00AD1C9D" w:rsidRPr="00AD1C9D" w:rsidRDefault="00AD1C9D" w:rsidP="00AD1C9D">
            <w:pPr>
              <w:spacing w:before="60" w:after="60" w:line="259" w:lineRule="auto"/>
            </w:pPr>
          </w:p>
        </w:tc>
      </w:tr>
      <w:tr w:rsidR="00AD1C9D" w:rsidRPr="00AD1C9D" w14:paraId="6D701106" w14:textId="77777777" w:rsidTr="00320868">
        <w:trPr>
          <w:jc w:val="center"/>
        </w:trPr>
        <w:tc>
          <w:tcPr>
            <w:tcW w:w="1129" w:type="dxa"/>
            <w:vAlign w:val="center"/>
          </w:tcPr>
          <w:p w14:paraId="5F3C3EEE" w14:textId="3D433AFC" w:rsidR="00AD1C9D" w:rsidRPr="00AD1C9D" w:rsidRDefault="00AD1C9D" w:rsidP="00AD1C9D">
            <w:pPr>
              <w:spacing w:before="60" w:after="60" w:line="259" w:lineRule="auto"/>
            </w:pPr>
            <w:r w:rsidRPr="00AD1C9D">
              <w:t>2.5(</w:t>
            </w:r>
            <w:r w:rsidR="008063D3">
              <w:t>5</w:t>
            </w:r>
            <w:r w:rsidRPr="00AD1C9D">
              <w:t>)(c)</w:t>
            </w:r>
          </w:p>
        </w:tc>
        <w:tc>
          <w:tcPr>
            <w:tcW w:w="4811" w:type="dxa"/>
            <w:vAlign w:val="center"/>
          </w:tcPr>
          <w:p w14:paraId="25471D7C" w14:textId="416FAF06" w:rsidR="00AD1C9D" w:rsidRPr="00AD1C9D" w:rsidRDefault="00AD1C9D" w:rsidP="00AD1C9D">
            <w:pPr>
              <w:spacing w:before="60" w:after="60" w:line="259" w:lineRule="auto"/>
            </w:pPr>
            <w:r w:rsidRPr="00AD1C9D">
              <w:t>If an operator of a facility submits to NOPSEMA a safety case for a construction or installation stage in the life of the facility, the safety case must contain the matters mentioned in subregulations (1</w:t>
            </w:r>
            <w:r w:rsidR="00474A5C">
              <w:t>) to</w:t>
            </w:r>
            <w:r w:rsidRPr="00AD1C9D">
              <w:t xml:space="preserve"> (</w:t>
            </w:r>
            <w:r w:rsidR="00474A5C">
              <w:t>4</w:t>
            </w:r>
            <w:r w:rsidRPr="00AD1C9D">
              <w:t>) in relation to, to the extent that it is practicable — the facility and the activities that will, or are likely to, take place when the facility is in operation.</w:t>
            </w:r>
          </w:p>
        </w:tc>
        <w:tc>
          <w:tcPr>
            <w:tcW w:w="1421" w:type="dxa"/>
          </w:tcPr>
          <w:p w14:paraId="3442DC8A" w14:textId="77777777" w:rsidR="00AD1C9D" w:rsidRPr="00AD1C9D" w:rsidRDefault="00AD1C9D" w:rsidP="00AD1C9D">
            <w:pPr>
              <w:spacing w:before="60" w:after="60" w:line="259" w:lineRule="auto"/>
            </w:pPr>
          </w:p>
        </w:tc>
        <w:tc>
          <w:tcPr>
            <w:tcW w:w="1422" w:type="dxa"/>
          </w:tcPr>
          <w:p w14:paraId="04136058" w14:textId="77777777" w:rsidR="00AD1C9D" w:rsidRPr="00AD1C9D" w:rsidRDefault="00AD1C9D" w:rsidP="00AD1C9D">
            <w:pPr>
              <w:spacing w:before="60" w:after="60" w:line="259" w:lineRule="auto"/>
            </w:pPr>
          </w:p>
        </w:tc>
        <w:tc>
          <w:tcPr>
            <w:tcW w:w="1422" w:type="dxa"/>
          </w:tcPr>
          <w:p w14:paraId="7663CB02" w14:textId="77777777" w:rsidR="00AD1C9D" w:rsidRPr="00AD1C9D" w:rsidRDefault="00AD1C9D" w:rsidP="00AD1C9D">
            <w:pPr>
              <w:spacing w:before="60" w:after="60" w:line="259" w:lineRule="auto"/>
            </w:pPr>
          </w:p>
        </w:tc>
      </w:tr>
      <w:tr w:rsidR="00C807B3" w:rsidRPr="00C807B3" w14:paraId="3B3BC329" w14:textId="77777777" w:rsidTr="00C807B3">
        <w:trPr>
          <w:jc w:val="center"/>
        </w:trPr>
        <w:tc>
          <w:tcPr>
            <w:tcW w:w="1129" w:type="dxa"/>
            <w:shd w:val="clear" w:color="auto" w:fill="000000" w:themeFill="text1"/>
            <w:vAlign w:val="center"/>
          </w:tcPr>
          <w:p w14:paraId="495DD883" w14:textId="78C425BE" w:rsidR="00A87081" w:rsidRPr="00C807B3" w:rsidRDefault="00A87081" w:rsidP="00AD1C9D">
            <w:pPr>
              <w:spacing w:before="60" w:after="60" w:line="259" w:lineRule="auto"/>
              <w:rPr>
                <w:color w:val="FFFFFF" w:themeColor="background1"/>
              </w:rPr>
            </w:pPr>
            <w:r w:rsidRPr="00C807B3">
              <w:rPr>
                <w:color w:val="FFFFFF" w:themeColor="background1"/>
              </w:rPr>
              <w:t>2.5(6)</w:t>
            </w:r>
          </w:p>
        </w:tc>
        <w:tc>
          <w:tcPr>
            <w:tcW w:w="4811" w:type="dxa"/>
            <w:shd w:val="clear" w:color="auto" w:fill="000000" w:themeFill="text1"/>
            <w:vAlign w:val="center"/>
          </w:tcPr>
          <w:p w14:paraId="3047EFE9" w14:textId="562C6A24" w:rsidR="00A87081" w:rsidRPr="00C807B3" w:rsidRDefault="00FB44F3" w:rsidP="00AD1C9D">
            <w:pPr>
              <w:spacing w:before="60" w:after="60" w:line="259" w:lineRule="auto"/>
              <w:rPr>
                <w:color w:val="FFFFFF" w:themeColor="background1"/>
              </w:rPr>
            </w:pPr>
            <w:r w:rsidRPr="00C807B3">
              <w:rPr>
                <w:color w:val="FFFFFF" w:themeColor="background1"/>
              </w:rPr>
              <w:t>Requirements for safety case if facility is a new production facility or a</w:t>
            </w:r>
            <w:r w:rsidR="00037DBE" w:rsidRPr="00C807B3">
              <w:rPr>
                <w:color w:val="FFFFFF" w:themeColor="background1"/>
              </w:rPr>
              <w:t xml:space="preserve"> new GHG facility</w:t>
            </w:r>
          </w:p>
        </w:tc>
        <w:tc>
          <w:tcPr>
            <w:tcW w:w="1421" w:type="dxa"/>
            <w:shd w:val="clear" w:color="auto" w:fill="000000" w:themeFill="text1"/>
          </w:tcPr>
          <w:p w14:paraId="52CB7AB6" w14:textId="77777777" w:rsidR="00A87081" w:rsidRPr="00C807B3" w:rsidRDefault="00A87081" w:rsidP="00AD1C9D">
            <w:pPr>
              <w:spacing w:before="60" w:after="60" w:line="259" w:lineRule="auto"/>
              <w:rPr>
                <w:color w:val="FFFFFF" w:themeColor="background1"/>
              </w:rPr>
            </w:pPr>
          </w:p>
        </w:tc>
        <w:tc>
          <w:tcPr>
            <w:tcW w:w="1422" w:type="dxa"/>
            <w:shd w:val="clear" w:color="auto" w:fill="000000" w:themeFill="text1"/>
          </w:tcPr>
          <w:p w14:paraId="632F7361" w14:textId="77777777" w:rsidR="00A87081" w:rsidRPr="00C807B3" w:rsidRDefault="00A87081" w:rsidP="00AD1C9D">
            <w:pPr>
              <w:spacing w:before="60" w:after="60" w:line="259" w:lineRule="auto"/>
              <w:rPr>
                <w:color w:val="FFFFFF" w:themeColor="background1"/>
              </w:rPr>
            </w:pPr>
          </w:p>
        </w:tc>
        <w:tc>
          <w:tcPr>
            <w:tcW w:w="1422" w:type="dxa"/>
            <w:shd w:val="clear" w:color="auto" w:fill="000000" w:themeFill="text1"/>
          </w:tcPr>
          <w:p w14:paraId="2E6A3338" w14:textId="77777777" w:rsidR="00A87081" w:rsidRPr="00C807B3" w:rsidRDefault="00A87081" w:rsidP="00AD1C9D">
            <w:pPr>
              <w:spacing w:before="60" w:after="60" w:line="259" w:lineRule="auto"/>
              <w:rPr>
                <w:color w:val="FFFFFF" w:themeColor="background1"/>
              </w:rPr>
            </w:pPr>
          </w:p>
        </w:tc>
      </w:tr>
      <w:tr w:rsidR="00A87081" w:rsidRPr="00AD1C9D" w14:paraId="7302BF61" w14:textId="77777777" w:rsidTr="00320868">
        <w:trPr>
          <w:jc w:val="center"/>
        </w:trPr>
        <w:tc>
          <w:tcPr>
            <w:tcW w:w="1129" w:type="dxa"/>
            <w:vAlign w:val="center"/>
          </w:tcPr>
          <w:p w14:paraId="5D6B21CA" w14:textId="0013752F" w:rsidR="00A87081" w:rsidRPr="00AD1C9D" w:rsidRDefault="00953962" w:rsidP="00AD1C9D">
            <w:pPr>
              <w:spacing w:before="60" w:after="60" w:line="259" w:lineRule="auto"/>
            </w:pPr>
            <w:r>
              <w:t>2.5(6)(a)</w:t>
            </w:r>
          </w:p>
        </w:tc>
        <w:tc>
          <w:tcPr>
            <w:tcW w:w="4811" w:type="dxa"/>
            <w:vAlign w:val="center"/>
          </w:tcPr>
          <w:p w14:paraId="71FC236A" w14:textId="3BCE5B06" w:rsidR="00A87081" w:rsidRPr="00AD1C9D" w:rsidRDefault="00744B56" w:rsidP="00AD1C9D">
            <w:pPr>
              <w:spacing w:before="60" w:after="60" w:line="259" w:lineRule="auto"/>
            </w:pPr>
            <w:r w:rsidRPr="00744B56">
              <w:t>If a design notification in relation to a facility was required to be submitted to NOPSEMA under Part 3, the safety case for the facility must include the design notification in relation to the facility that was provided to NOPSEMA in accordance with Part 3</w:t>
            </w:r>
            <w:r w:rsidR="00C807B3">
              <w:t>;</w:t>
            </w:r>
          </w:p>
        </w:tc>
        <w:tc>
          <w:tcPr>
            <w:tcW w:w="1421" w:type="dxa"/>
          </w:tcPr>
          <w:p w14:paraId="70E77BF6" w14:textId="77777777" w:rsidR="00A87081" w:rsidRPr="00AD1C9D" w:rsidRDefault="00A87081" w:rsidP="00AD1C9D">
            <w:pPr>
              <w:spacing w:before="60" w:after="60" w:line="259" w:lineRule="auto"/>
            </w:pPr>
          </w:p>
        </w:tc>
        <w:tc>
          <w:tcPr>
            <w:tcW w:w="1422" w:type="dxa"/>
          </w:tcPr>
          <w:p w14:paraId="7B8B8047" w14:textId="77777777" w:rsidR="00A87081" w:rsidRPr="00AD1C9D" w:rsidRDefault="00A87081" w:rsidP="00AD1C9D">
            <w:pPr>
              <w:spacing w:before="60" w:after="60" w:line="259" w:lineRule="auto"/>
            </w:pPr>
          </w:p>
        </w:tc>
        <w:tc>
          <w:tcPr>
            <w:tcW w:w="1422" w:type="dxa"/>
          </w:tcPr>
          <w:p w14:paraId="31C523FF" w14:textId="77777777" w:rsidR="00A87081" w:rsidRPr="00AD1C9D" w:rsidRDefault="00A87081" w:rsidP="00AD1C9D">
            <w:pPr>
              <w:spacing w:before="60" w:after="60" w:line="259" w:lineRule="auto"/>
            </w:pPr>
          </w:p>
        </w:tc>
      </w:tr>
      <w:tr w:rsidR="00C807B3" w:rsidRPr="00AD1C9D" w14:paraId="675342B5" w14:textId="77777777" w:rsidTr="00320868">
        <w:trPr>
          <w:jc w:val="center"/>
        </w:trPr>
        <w:tc>
          <w:tcPr>
            <w:tcW w:w="1129" w:type="dxa"/>
            <w:vAlign w:val="center"/>
          </w:tcPr>
          <w:p w14:paraId="65ED7E66" w14:textId="08C79F4E" w:rsidR="00C807B3" w:rsidRDefault="00C807B3" w:rsidP="00AD1C9D">
            <w:pPr>
              <w:spacing w:before="60" w:after="60" w:line="259" w:lineRule="auto"/>
            </w:pPr>
            <w:r>
              <w:t>2.5(6</w:t>
            </w:r>
            <w:r w:rsidR="005D5AD9">
              <w:t>)</w:t>
            </w:r>
            <w:r>
              <w:t>(b)</w:t>
            </w:r>
          </w:p>
        </w:tc>
        <w:tc>
          <w:tcPr>
            <w:tcW w:w="4811" w:type="dxa"/>
            <w:vAlign w:val="center"/>
          </w:tcPr>
          <w:p w14:paraId="6316F64E" w14:textId="00B02F46" w:rsidR="00C807B3" w:rsidRPr="00744B56" w:rsidRDefault="00C807B3" w:rsidP="00AD1C9D">
            <w:pPr>
              <w:spacing w:before="60" w:after="60" w:line="259" w:lineRule="auto"/>
            </w:pPr>
            <w:r w:rsidRPr="00744B56">
              <w:t>If a design notification in relation to a facility was required to be submitted to NOPSEMA under Part 3, the safety case for the facility must include the</w:t>
            </w:r>
            <w:r w:rsidR="005D5AD9">
              <w:t xml:space="preserve"> </w:t>
            </w:r>
            <w:r w:rsidR="005D5AD9">
              <w:rPr>
                <w:color w:val="000000"/>
              </w:rPr>
              <w:t>details of the matters (if any) that NOPSEMA raised in its written comments on the design notification under Part 3;</w:t>
            </w:r>
          </w:p>
        </w:tc>
        <w:tc>
          <w:tcPr>
            <w:tcW w:w="1421" w:type="dxa"/>
          </w:tcPr>
          <w:p w14:paraId="02F3F3B8" w14:textId="77777777" w:rsidR="00C807B3" w:rsidRPr="00AD1C9D" w:rsidRDefault="00C807B3" w:rsidP="00AD1C9D">
            <w:pPr>
              <w:spacing w:before="60" w:after="60" w:line="259" w:lineRule="auto"/>
            </w:pPr>
          </w:p>
        </w:tc>
        <w:tc>
          <w:tcPr>
            <w:tcW w:w="1422" w:type="dxa"/>
          </w:tcPr>
          <w:p w14:paraId="63D9841A" w14:textId="77777777" w:rsidR="00C807B3" w:rsidRPr="00AD1C9D" w:rsidRDefault="00C807B3" w:rsidP="00AD1C9D">
            <w:pPr>
              <w:spacing w:before="60" w:after="60" w:line="259" w:lineRule="auto"/>
            </w:pPr>
          </w:p>
        </w:tc>
        <w:tc>
          <w:tcPr>
            <w:tcW w:w="1422" w:type="dxa"/>
          </w:tcPr>
          <w:p w14:paraId="2AADC45F" w14:textId="77777777" w:rsidR="00C807B3" w:rsidRPr="00AD1C9D" w:rsidRDefault="00C807B3" w:rsidP="00AD1C9D">
            <w:pPr>
              <w:spacing w:before="60" w:after="60" w:line="259" w:lineRule="auto"/>
            </w:pPr>
          </w:p>
        </w:tc>
      </w:tr>
      <w:tr w:rsidR="005D5AD9" w:rsidRPr="00AD1C9D" w14:paraId="7E78D8C0" w14:textId="77777777" w:rsidTr="00320868">
        <w:trPr>
          <w:jc w:val="center"/>
        </w:trPr>
        <w:tc>
          <w:tcPr>
            <w:tcW w:w="1129" w:type="dxa"/>
            <w:vAlign w:val="center"/>
          </w:tcPr>
          <w:p w14:paraId="0F266A03" w14:textId="3F2829B2" w:rsidR="005D5AD9" w:rsidRDefault="005D5AD9" w:rsidP="00AD1C9D">
            <w:pPr>
              <w:spacing w:before="60" w:after="60" w:line="259" w:lineRule="auto"/>
            </w:pPr>
            <w:r>
              <w:t>2.5(6)(c)</w:t>
            </w:r>
          </w:p>
        </w:tc>
        <w:tc>
          <w:tcPr>
            <w:tcW w:w="4811" w:type="dxa"/>
            <w:vAlign w:val="center"/>
          </w:tcPr>
          <w:p w14:paraId="18A7F380" w14:textId="77777777" w:rsidR="00CC3BD2" w:rsidRDefault="005D5AD9" w:rsidP="00487F5C">
            <w:pPr>
              <w:spacing w:before="60" w:after="60" w:line="259" w:lineRule="auto"/>
              <w:rPr>
                <w:color w:val="000000"/>
              </w:rPr>
            </w:pPr>
            <w:r w:rsidRPr="00744B56">
              <w:t>If a design notification in relation to a facility was required to be submitted to NOPSEMA under Part 3, the safety case for the facility must include</w:t>
            </w:r>
            <w:r w:rsidR="00CC3BD2">
              <w:t xml:space="preserve"> </w:t>
            </w:r>
            <w:r w:rsidR="00CC3BD2">
              <w:rPr>
                <w:color w:val="000000"/>
              </w:rPr>
              <w:lastRenderedPageBreak/>
              <w:t>a description of how those matters have been incorporated into the facility design, either by:</w:t>
            </w:r>
          </w:p>
          <w:p w14:paraId="7E352992" w14:textId="77777777" w:rsidR="00CC3BD2" w:rsidRDefault="00CC3BD2" w:rsidP="00487F5C">
            <w:pPr>
              <w:spacing w:before="40"/>
              <w:ind w:left="320" w:hanging="320"/>
              <w:rPr>
                <w:color w:val="000000"/>
              </w:rPr>
            </w:pPr>
            <w:r>
              <w:rPr>
                <w:color w:val="000000"/>
              </w:rPr>
              <w:t> (i) describing how the facility design has been adapted in response to NOPSEMA’s comments; or</w:t>
            </w:r>
          </w:p>
          <w:p w14:paraId="5888CF75" w14:textId="77777777" w:rsidR="00CC3BD2" w:rsidRDefault="00CC3BD2" w:rsidP="00487F5C">
            <w:pPr>
              <w:spacing w:before="40"/>
              <w:ind w:left="320" w:hanging="320"/>
              <w:rPr>
                <w:color w:val="000000"/>
              </w:rPr>
            </w:pPr>
            <w:r>
              <w:rPr>
                <w:color w:val="000000"/>
              </w:rPr>
              <w:t> (ii) providing reasons why NOPSEMA’s comments have not been incorporated into the facility design.</w:t>
            </w:r>
          </w:p>
          <w:p w14:paraId="4FBDA2F2" w14:textId="138B9A71" w:rsidR="005D5AD9" w:rsidRPr="00744B56" w:rsidRDefault="005D5AD9" w:rsidP="00AD1C9D">
            <w:pPr>
              <w:spacing w:before="60" w:after="60" w:line="259" w:lineRule="auto"/>
            </w:pPr>
          </w:p>
        </w:tc>
        <w:tc>
          <w:tcPr>
            <w:tcW w:w="1421" w:type="dxa"/>
          </w:tcPr>
          <w:p w14:paraId="39210C6A" w14:textId="77777777" w:rsidR="005D5AD9" w:rsidRPr="00AD1C9D" w:rsidRDefault="005D5AD9" w:rsidP="00AD1C9D">
            <w:pPr>
              <w:spacing w:before="60" w:after="60" w:line="259" w:lineRule="auto"/>
            </w:pPr>
          </w:p>
        </w:tc>
        <w:tc>
          <w:tcPr>
            <w:tcW w:w="1422" w:type="dxa"/>
          </w:tcPr>
          <w:p w14:paraId="43E61D24" w14:textId="77777777" w:rsidR="005D5AD9" w:rsidRPr="00AD1C9D" w:rsidRDefault="005D5AD9" w:rsidP="00AD1C9D">
            <w:pPr>
              <w:spacing w:before="60" w:after="60" w:line="259" w:lineRule="auto"/>
            </w:pPr>
          </w:p>
        </w:tc>
        <w:tc>
          <w:tcPr>
            <w:tcW w:w="1422" w:type="dxa"/>
          </w:tcPr>
          <w:p w14:paraId="6DF8D7B9" w14:textId="77777777" w:rsidR="005D5AD9" w:rsidRPr="00AD1C9D" w:rsidRDefault="005D5AD9" w:rsidP="00AD1C9D">
            <w:pPr>
              <w:spacing w:before="60" w:after="60" w:line="259" w:lineRule="auto"/>
            </w:pPr>
          </w:p>
        </w:tc>
      </w:tr>
      <w:tr w:rsidR="00AD1C9D" w:rsidRPr="00AD1C9D" w14:paraId="4E67FEDF" w14:textId="77777777" w:rsidTr="004F712E">
        <w:trPr>
          <w:jc w:val="center"/>
        </w:trPr>
        <w:tc>
          <w:tcPr>
            <w:tcW w:w="1129" w:type="dxa"/>
            <w:shd w:val="clear" w:color="auto" w:fill="000000" w:themeFill="text1"/>
          </w:tcPr>
          <w:p w14:paraId="7F49F269" w14:textId="77777777" w:rsidR="00AD1C9D" w:rsidRPr="00AD1C9D" w:rsidRDefault="00AD1C9D" w:rsidP="00AD1C9D">
            <w:pPr>
              <w:spacing w:before="60" w:after="60" w:line="259" w:lineRule="auto"/>
            </w:pPr>
            <w:r w:rsidRPr="00AD1C9D">
              <w:t>2.6</w:t>
            </w:r>
          </w:p>
        </w:tc>
        <w:tc>
          <w:tcPr>
            <w:tcW w:w="9076" w:type="dxa"/>
            <w:gridSpan w:val="4"/>
            <w:shd w:val="clear" w:color="auto" w:fill="000000" w:themeFill="text1"/>
          </w:tcPr>
          <w:p w14:paraId="52E5A140" w14:textId="77777777" w:rsidR="00AD1C9D" w:rsidRPr="00AD1C9D" w:rsidRDefault="00AD1C9D" w:rsidP="00AD1C9D">
            <w:pPr>
              <w:spacing w:before="60" w:after="60" w:line="259" w:lineRule="auto"/>
            </w:pPr>
            <w:r w:rsidRPr="00AD1C9D">
              <w:t>Implementation and improvement of the Safety Management System</w:t>
            </w:r>
          </w:p>
        </w:tc>
      </w:tr>
      <w:tr w:rsidR="00AD1C9D" w:rsidRPr="00AD1C9D" w14:paraId="43271D11" w14:textId="77777777" w:rsidTr="00320868">
        <w:trPr>
          <w:jc w:val="center"/>
        </w:trPr>
        <w:tc>
          <w:tcPr>
            <w:tcW w:w="1129" w:type="dxa"/>
            <w:vAlign w:val="center"/>
          </w:tcPr>
          <w:p w14:paraId="06A99D10" w14:textId="77777777" w:rsidR="00AD1C9D" w:rsidRPr="00AD1C9D" w:rsidRDefault="00AD1C9D" w:rsidP="00AD1C9D">
            <w:pPr>
              <w:spacing w:before="60" w:after="60" w:line="259" w:lineRule="auto"/>
            </w:pPr>
            <w:r w:rsidRPr="00AD1C9D">
              <w:t>2.6(a)</w:t>
            </w:r>
          </w:p>
        </w:tc>
        <w:tc>
          <w:tcPr>
            <w:tcW w:w="4811" w:type="dxa"/>
            <w:vAlign w:val="center"/>
          </w:tcPr>
          <w:p w14:paraId="33FB1F71" w14:textId="77777777" w:rsidR="00AD1C9D" w:rsidRPr="00AD1C9D" w:rsidRDefault="00AD1C9D" w:rsidP="00AD1C9D">
            <w:pPr>
              <w:spacing w:before="60" w:after="60" w:line="259" w:lineRule="auto"/>
            </w:pPr>
            <w:r w:rsidRPr="00AD1C9D">
              <w:t>The safety case for a facility must demonstrate that there are effective means of ensuring:</w:t>
            </w:r>
          </w:p>
          <w:p w14:paraId="43F20778" w14:textId="77777777" w:rsidR="00AD1C9D" w:rsidRPr="00AD1C9D" w:rsidRDefault="00AD1C9D" w:rsidP="00AD1C9D">
            <w:pPr>
              <w:spacing w:before="60" w:after="60" w:line="259" w:lineRule="auto"/>
            </w:pPr>
            <w:r w:rsidRPr="00AD1C9D">
              <w:t>the implementation of the safety management system; and</w:t>
            </w:r>
          </w:p>
        </w:tc>
        <w:tc>
          <w:tcPr>
            <w:tcW w:w="1421" w:type="dxa"/>
          </w:tcPr>
          <w:p w14:paraId="37156322" w14:textId="77777777" w:rsidR="00AD1C9D" w:rsidRPr="00AD1C9D" w:rsidRDefault="00AD1C9D" w:rsidP="00AD1C9D">
            <w:pPr>
              <w:spacing w:before="60" w:after="60" w:line="259" w:lineRule="auto"/>
            </w:pPr>
          </w:p>
        </w:tc>
        <w:tc>
          <w:tcPr>
            <w:tcW w:w="1422" w:type="dxa"/>
          </w:tcPr>
          <w:p w14:paraId="4A88CF57" w14:textId="77777777" w:rsidR="00AD1C9D" w:rsidRPr="00AD1C9D" w:rsidRDefault="00AD1C9D" w:rsidP="00AD1C9D">
            <w:pPr>
              <w:spacing w:before="60" w:after="60" w:line="259" w:lineRule="auto"/>
            </w:pPr>
          </w:p>
        </w:tc>
        <w:tc>
          <w:tcPr>
            <w:tcW w:w="1422" w:type="dxa"/>
          </w:tcPr>
          <w:p w14:paraId="7D871B16" w14:textId="77777777" w:rsidR="00AD1C9D" w:rsidRPr="00AD1C9D" w:rsidRDefault="00AD1C9D" w:rsidP="00AD1C9D">
            <w:pPr>
              <w:spacing w:before="60" w:after="60" w:line="259" w:lineRule="auto"/>
            </w:pPr>
          </w:p>
        </w:tc>
      </w:tr>
      <w:tr w:rsidR="00AD1C9D" w:rsidRPr="00AD1C9D" w14:paraId="605E09CA" w14:textId="77777777" w:rsidTr="00320868">
        <w:trPr>
          <w:jc w:val="center"/>
        </w:trPr>
        <w:tc>
          <w:tcPr>
            <w:tcW w:w="1129" w:type="dxa"/>
            <w:vAlign w:val="center"/>
          </w:tcPr>
          <w:p w14:paraId="4E92FB9A" w14:textId="77777777" w:rsidR="00AD1C9D" w:rsidRPr="00AD1C9D" w:rsidRDefault="00AD1C9D" w:rsidP="00AD1C9D">
            <w:pPr>
              <w:spacing w:before="60" w:after="60" w:line="259" w:lineRule="auto"/>
            </w:pPr>
            <w:r w:rsidRPr="00AD1C9D">
              <w:t>2.6(b)</w:t>
            </w:r>
          </w:p>
        </w:tc>
        <w:tc>
          <w:tcPr>
            <w:tcW w:w="4811" w:type="dxa"/>
            <w:vAlign w:val="center"/>
          </w:tcPr>
          <w:p w14:paraId="77CB2865" w14:textId="77777777" w:rsidR="00AD1C9D" w:rsidRPr="00AD1C9D" w:rsidRDefault="00AD1C9D" w:rsidP="00AD1C9D">
            <w:pPr>
              <w:spacing w:before="60" w:after="60" w:line="259" w:lineRule="auto"/>
            </w:pPr>
            <w:r w:rsidRPr="00AD1C9D">
              <w:t>The safety case for a facility must demonstrate that there are effective means of ensuring:</w:t>
            </w:r>
          </w:p>
          <w:p w14:paraId="47D9A8A5" w14:textId="77777777" w:rsidR="00AD1C9D" w:rsidRPr="00AD1C9D" w:rsidRDefault="00AD1C9D" w:rsidP="00AD1C9D">
            <w:pPr>
              <w:spacing w:before="60" w:after="60" w:line="259" w:lineRule="auto"/>
            </w:pPr>
            <w:r w:rsidRPr="00AD1C9D">
              <w:t>continual and systematic identification of deficiencies in the safety management system; and</w:t>
            </w:r>
          </w:p>
        </w:tc>
        <w:tc>
          <w:tcPr>
            <w:tcW w:w="1421" w:type="dxa"/>
          </w:tcPr>
          <w:p w14:paraId="0427A8D2" w14:textId="77777777" w:rsidR="00AD1C9D" w:rsidRPr="00AD1C9D" w:rsidRDefault="00AD1C9D" w:rsidP="00AD1C9D">
            <w:pPr>
              <w:spacing w:before="60" w:after="60" w:line="259" w:lineRule="auto"/>
            </w:pPr>
          </w:p>
        </w:tc>
        <w:tc>
          <w:tcPr>
            <w:tcW w:w="1422" w:type="dxa"/>
          </w:tcPr>
          <w:p w14:paraId="008442D4" w14:textId="77777777" w:rsidR="00AD1C9D" w:rsidRPr="00AD1C9D" w:rsidRDefault="00AD1C9D" w:rsidP="00AD1C9D">
            <w:pPr>
              <w:spacing w:before="60" w:after="60" w:line="259" w:lineRule="auto"/>
            </w:pPr>
          </w:p>
        </w:tc>
        <w:tc>
          <w:tcPr>
            <w:tcW w:w="1422" w:type="dxa"/>
          </w:tcPr>
          <w:p w14:paraId="6D047DE1" w14:textId="77777777" w:rsidR="00AD1C9D" w:rsidRPr="00AD1C9D" w:rsidRDefault="00AD1C9D" w:rsidP="00AD1C9D">
            <w:pPr>
              <w:spacing w:before="60" w:after="60" w:line="259" w:lineRule="auto"/>
            </w:pPr>
          </w:p>
        </w:tc>
      </w:tr>
      <w:tr w:rsidR="00AD1C9D" w:rsidRPr="00AD1C9D" w14:paraId="36755FA5" w14:textId="77777777" w:rsidTr="00320868">
        <w:trPr>
          <w:jc w:val="center"/>
        </w:trPr>
        <w:tc>
          <w:tcPr>
            <w:tcW w:w="1129" w:type="dxa"/>
            <w:vAlign w:val="center"/>
          </w:tcPr>
          <w:p w14:paraId="12AA62BA" w14:textId="77777777" w:rsidR="00AD1C9D" w:rsidRPr="00AD1C9D" w:rsidRDefault="00AD1C9D" w:rsidP="00AD1C9D">
            <w:pPr>
              <w:spacing w:before="60" w:after="60" w:line="259" w:lineRule="auto"/>
            </w:pPr>
            <w:r w:rsidRPr="00AD1C9D">
              <w:t>2.6(c)</w:t>
            </w:r>
          </w:p>
        </w:tc>
        <w:tc>
          <w:tcPr>
            <w:tcW w:w="4811" w:type="dxa"/>
            <w:vAlign w:val="center"/>
          </w:tcPr>
          <w:p w14:paraId="2D9A32F8" w14:textId="77777777" w:rsidR="00AD1C9D" w:rsidRPr="00AD1C9D" w:rsidRDefault="00AD1C9D" w:rsidP="00AD1C9D">
            <w:pPr>
              <w:spacing w:before="60" w:after="60" w:line="259" w:lineRule="auto"/>
            </w:pPr>
            <w:r w:rsidRPr="00AD1C9D">
              <w:t>The safety case for a facility must demonstrate that there are effective means of ensuring continual and systematic improvement of the safety management system.</w:t>
            </w:r>
          </w:p>
        </w:tc>
        <w:tc>
          <w:tcPr>
            <w:tcW w:w="1421" w:type="dxa"/>
          </w:tcPr>
          <w:p w14:paraId="0FA20CD1" w14:textId="77777777" w:rsidR="00AD1C9D" w:rsidRPr="00AD1C9D" w:rsidRDefault="00AD1C9D" w:rsidP="00AD1C9D">
            <w:pPr>
              <w:spacing w:before="60" w:after="60" w:line="259" w:lineRule="auto"/>
            </w:pPr>
          </w:p>
        </w:tc>
        <w:tc>
          <w:tcPr>
            <w:tcW w:w="1422" w:type="dxa"/>
          </w:tcPr>
          <w:p w14:paraId="56D274A8" w14:textId="77777777" w:rsidR="00AD1C9D" w:rsidRPr="00AD1C9D" w:rsidRDefault="00AD1C9D" w:rsidP="00AD1C9D">
            <w:pPr>
              <w:spacing w:before="60" w:after="60" w:line="259" w:lineRule="auto"/>
            </w:pPr>
          </w:p>
        </w:tc>
        <w:tc>
          <w:tcPr>
            <w:tcW w:w="1422" w:type="dxa"/>
          </w:tcPr>
          <w:p w14:paraId="62D23CDA" w14:textId="77777777" w:rsidR="00AD1C9D" w:rsidRPr="00AD1C9D" w:rsidRDefault="00AD1C9D" w:rsidP="00AD1C9D">
            <w:pPr>
              <w:spacing w:before="60" w:after="60" w:line="259" w:lineRule="auto"/>
            </w:pPr>
          </w:p>
        </w:tc>
      </w:tr>
      <w:tr w:rsidR="00AD1C9D" w:rsidRPr="00AD1C9D" w14:paraId="4752F051" w14:textId="77777777" w:rsidTr="00320868">
        <w:trPr>
          <w:jc w:val="center"/>
        </w:trPr>
        <w:tc>
          <w:tcPr>
            <w:tcW w:w="1129" w:type="dxa"/>
            <w:shd w:val="clear" w:color="auto" w:fill="BFBFBF" w:themeFill="background1" w:themeFillShade="BF"/>
          </w:tcPr>
          <w:p w14:paraId="4FE31EB9" w14:textId="77777777" w:rsidR="00AD1C9D" w:rsidRPr="00AD1C9D" w:rsidRDefault="00AD1C9D" w:rsidP="00AD1C9D">
            <w:pPr>
              <w:spacing w:before="60" w:after="60" w:line="259" w:lineRule="auto"/>
            </w:pPr>
            <w:r w:rsidRPr="00AD1C9D">
              <w:t>Subdiv B</w:t>
            </w:r>
          </w:p>
        </w:tc>
        <w:tc>
          <w:tcPr>
            <w:tcW w:w="9076" w:type="dxa"/>
            <w:gridSpan w:val="4"/>
            <w:shd w:val="clear" w:color="auto" w:fill="BFBFBF" w:themeFill="background1" w:themeFillShade="BF"/>
          </w:tcPr>
          <w:p w14:paraId="571E7A9E" w14:textId="77777777" w:rsidR="00AD1C9D" w:rsidRPr="00AD1C9D" w:rsidRDefault="00AD1C9D" w:rsidP="00AD1C9D">
            <w:pPr>
              <w:spacing w:before="60" w:after="60" w:line="259" w:lineRule="auto"/>
            </w:pPr>
            <w:r w:rsidRPr="00AD1C9D">
              <w:t>Safety Measures</w:t>
            </w:r>
          </w:p>
        </w:tc>
      </w:tr>
      <w:tr w:rsidR="00AD1C9D" w:rsidRPr="00AD1C9D" w14:paraId="559AA03E" w14:textId="77777777" w:rsidTr="00320868">
        <w:trPr>
          <w:trHeight w:val="127"/>
          <w:jc w:val="center"/>
        </w:trPr>
        <w:tc>
          <w:tcPr>
            <w:tcW w:w="1129" w:type="dxa"/>
            <w:shd w:val="clear" w:color="auto" w:fill="000000" w:themeFill="text1"/>
          </w:tcPr>
          <w:p w14:paraId="53DA2300" w14:textId="77777777" w:rsidR="00AD1C9D" w:rsidRPr="00AD1C9D" w:rsidRDefault="00AD1C9D" w:rsidP="00AD1C9D">
            <w:pPr>
              <w:spacing w:before="60" w:after="60" w:line="259" w:lineRule="auto"/>
            </w:pPr>
            <w:r w:rsidRPr="00AD1C9D">
              <w:t>2.7</w:t>
            </w:r>
          </w:p>
        </w:tc>
        <w:tc>
          <w:tcPr>
            <w:tcW w:w="9076" w:type="dxa"/>
            <w:gridSpan w:val="4"/>
            <w:shd w:val="clear" w:color="auto" w:fill="000000" w:themeFill="text1"/>
          </w:tcPr>
          <w:p w14:paraId="727D8D17" w14:textId="77777777" w:rsidR="00AD1C9D" w:rsidRPr="00AD1C9D" w:rsidRDefault="00AD1C9D" w:rsidP="00AD1C9D">
            <w:pPr>
              <w:spacing w:before="60" w:after="60" w:line="259" w:lineRule="auto"/>
            </w:pPr>
            <w:r w:rsidRPr="00AD1C9D">
              <w:t>Standards to be applied</w:t>
            </w:r>
          </w:p>
        </w:tc>
      </w:tr>
      <w:tr w:rsidR="00AD1C9D" w:rsidRPr="00AD1C9D" w14:paraId="1DA61752" w14:textId="77777777" w:rsidTr="00320868">
        <w:trPr>
          <w:jc w:val="center"/>
        </w:trPr>
        <w:tc>
          <w:tcPr>
            <w:tcW w:w="1129" w:type="dxa"/>
            <w:vAlign w:val="center"/>
          </w:tcPr>
          <w:p w14:paraId="28025227" w14:textId="77777777" w:rsidR="00AD1C9D" w:rsidRPr="00AD1C9D" w:rsidRDefault="00AD1C9D" w:rsidP="00AD1C9D">
            <w:pPr>
              <w:spacing w:before="60" w:after="60" w:line="259" w:lineRule="auto"/>
            </w:pPr>
            <w:r w:rsidRPr="00AD1C9D">
              <w:t>2.7</w:t>
            </w:r>
          </w:p>
        </w:tc>
        <w:tc>
          <w:tcPr>
            <w:tcW w:w="4811" w:type="dxa"/>
            <w:vAlign w:val="center"/>
          </w:tcPr>
          <w:p w14:paraId="7C165DA8" w14:textId="77777777" w:rsidR="00AD1C9D" w:rsidRPr="00AD1C9D" w:rsidRDefault="00AD1C9D" w:rsidP="00AD1C9D">
            <w:pPr>
              <w:spacing w:before="60" w:after="60" w:line="259" w:lineRule="auto"/>
            </w:pPr>
            <w:r w:rsidRPr="00AD1C9D">
              <w:t>The safety case for a facility must specify all Australian and international standards that have been applied, or will be applied, in relation to the facility or plant used on or in connection with the facility for the relevant stage or stages in the life of the facility for which the safety case is submitted.</w:t>
            </w:r>
          </w:p>
        </w:tc>
        <w:tc>
          <w:tcPr>
            <w:tcW w:w="1421" w:type="dxa"/>
          </w:tcPr>
          <w:p w14:paraId="0113FEC8" w14:textId="77777777" w:rsidR="00AD1C9D" w:rsidRPr="00AD1C9D" w:rsidRDefault="00AD1C9D" w:rsidP="00AD1C9D">
            <w:pPr>
              <w:spacing w:before="60" w:after="60" w:line="259" w:lineRule="auto"/>
            </w:pPr>
          </w:p>
        </w:tc>
        <w:tc>
          <w:tcPr>
            <w:tcW w:w="1422" w:type="dxa"/>
          </w:tcPr>
          <w:p w14:paraId="7721DECC" w14:textId="77777777" w:rsidR="00AD1C9D" w:rsidRPr="00AD1C9D" w:rsidRDefault="00AD1C9D" w:rsidP="00AD1C9D">
            <w:pPr>
              <w:spacing w:before="60" w:after="60" w:line="259" w:lineRule="auto"/>
            </w:pPr>
          </w:p>
        </w:tc>
        <w:tc>
          <w:tcPr>
            <w:tcW w:w="1422" w:type="dxa"/>
          </w:tcPr>
          <w:p w14:paraId="696D3563" w14:textId="77777777" w:rsidR="00AD1C9D" w:rsidRPr="00AD1C9D" w:rsidRDefault="00AD1C9D" w:rsidP="00AD1C9D">
            <w:pPr>
              <w:spacing w:before="60" w:after="60" w:line="259" w:lineRule="auto"/>
            </w:pPr>
          </w:p>
        </w:tc>
      </w:tr>
      <w:tr w:rsidR="00AD1C9D" w:rsidRPr="00AD1C9D" w14:paraId="4F8EE7D8" w14:textId="77777777" w:rsidTr="00320868">
        <w:trPr>
          <w:jc w:val="center"/>
        </w:trPr>
        <w:tc>
          <w:tcPr>
            <w:tcW w:w="1129" w:type="dxa"/>
            <w:shd w:val="clear" w:color="auto" w:fill="000000" w:themeFill="text1"/>
          </w:tcPr>
          <w:p w14:paraId="07D95E0A" w14:textId="77777777" w:rsidR="00AD1C9D" w:rsidRPr="00AD1C9D" w:rsidRDefault="00AD1C9D" w:rsidP="00AD1C9D">
            <w:pPr>
              <w:spacing w:before="60" w:after="60" w:line="259" w:lineRule="auto"/>
            </w:pPr>
            <w:r w:rsidRPr="00AD1C9D">
              <w:t>2.8</w:t>
            </w:r>
          </w:p>
        </w:tc>
        <w:tc>
          <w:tcPr>
            <w:tcW w:w="9076" w:type="dxa"/>
            <w:gridSpan w:val="4"/>
            <w:shd w:val="clear" w:color="auto" w:fill="000000" w:themeFill="text1"/>
          </w:tcPr>
          <w:p w14:paraId="38F9506B" w14:textId="77777777" w:rsidR="00AD1C9D" w:rsidRPr="00AD1C9D" w:rsidRDefault="00AD1C9D" w:rsidP="00AD1C9D">
            <w:pPr>
              <w:spacing w:before="60" w:after="60" w:line="259" w:lineRule="auto"/>
            </w:pPr>
            <w:r w:rsidRPr="00AD1C9D">
              <w:t>Command Structure</w:t>
            </w:r>
          </w:p>
        </w:tc>
      </w:tr>
      <w:tr w:rsidR="00AD1C9D" w:rsidRPr="00AD1C9D" w14:paraId="7FC9C59F" w14:textId="77777777" w:rsidTr="00320868">
        <w:trPr>
          <w:jc w:val="center"/>
        </w:trPr>
        <w:tc>
          <w:tcPr>
            <w:tcW w:w="1129" w:type="dxa"/>
            <w:vAlign w:val="center"/>
          </w:tcPr>
          <w:p w14:paraId="3861348B" w14:textId="77777777" w:rsidR="00AD1C9D" w:rsidRPr="00AD1C9D" w:rsidRDefault="00AD1C9D" w:rsidP="00AD1C9D">
            <w:pPr>
              <w:spacing w:before="60" w:after="60" w:line="259" w:lineRule="auto"/>
            </w:pPr>
            <w:r w:rsidRPr="00AD1C9D">
              <w:t>2.8(1)(a)</w:t>
            </w:r>
          </w:p>
        </w:tc>
        <w:tc>
          <w:tcPr>
            <w:tcW w:w="4811" w:type="dxa"/>
            <w:vAlign w:val="center"/>
          </w:tcPr>
          <w:p w14:paraId="042981A1" w14:textId="0E3702FE" w:rsidR="00AD1C9D" w:rsidRPr="00AD1C9D" w:rsidRDefault="00913F5F" w:rsidP="00AD1C9D">
            <w:pPr>
              <w:spacing w:before="60" w:after="60" w:line="259" w:lineRule="auto"/>
            </w:pPr>
            <w:r>
              <w:t>T</w:t>
            </w:r>
            <w:r w:rsidR="00AD1C9D" w:rsidRPr="00AD1C9D">
              <w:t xml:space="preserve">he safety case </w:t>
            </w:r>
            <w:r>
              <w:t xml:space="preserve">for a facility </w:t>
            </w:r>
            <w:r w:rsidR="00AD1C9D" w:rsidRPr="00AD1C9D">
              <w:t xml:space="preserve">must specify an office or position </w:t>
            </w:r>
            <w:r w:rsidR="00B3713D" w:rsidRPr="00B3713D">
              <w:t>in relation to the</w:t>
            </w:r>
            <w:r w:rsidR="00B3713D">
              <w:t xml:space="preserve"> </w:t>
            </w:r>
            <w:r w:rsidR="00AD1C9D" w:rsidRPr="00AD1C9D">
              <w:t xml:space="preserve">facility, the occupant of which is in command of the facility and </w:t>
            </w:r>
            <w:r w:rsidR="00AD1C9D" w:rsidRPr="00AD1C9D">
              <w:lastRenderedPageBreak/>
              <w:t>responsible for its safe operation when on duty; and</w:t>
            </w:r>
          </w:p>
        </w:tc>
        <w:tc>
          <w:tcPr>
            <w:tcW w:w="1421" w:type="dxa"/>
          </w:tcPr>
          <w:p w14:paraId="475EBBC1" w14:textId="77777777" w:rsidR="00AD1C9D" w:rsidRPr="00AD1C9D" w:rsidRDefault="00AD1C9D" w:rsidP="00AD1C9D">
            <w:pPr>
              <w:spacing w:before="60" w:after="60" w:line="259" w:lineRule="auto"/>
            </w:pPr>
          </w:p>
        </w:tc>
        <w:tc>
          <w:tcPr>
            <w:tcW w:w="1422" w:type="dxa"/>
          </w:tcPr>
          <w:p w14:paraId="1855B2C8" w14:textId="77777777" w:rsidR="00AD1C9D" w:rsidRPr="00AD1C9D" w:rsidRDefault="00AD1C9D" w:rsidP="00AD1C9D">
            <w:pPr>
              <w:spacing w:before="60" w:after="60" w:line="259" w:lineRule="auto"/>
            </w:pPr>
          </w:p>
        </w:tc>
        <w:tc>
          <w:tcPr>
            <w:tcW w:w="1422" w:type="dxa"/>
          </w:tcPr>
          <w:p w14:paraId="2AB86A11" w14:textId="77777777" w:rsidR="00AD1C9D" w:rsidRPr="00AD1C9D" w:rsidRDefault="00AD1C9D" w:rsidP="00AD1C9D">
            <w:pPr>
              <w:spacing w:before="60" w:after="60" w:line="259" w:lineRule="auto"/>
            </w:pPr>
          </w:p>
        </w:tc>
      </w:tr>
      <w:tr w:rsidR="00AD1C9D" w:rsidRPr="00AD1C9D" w14:paraId="48DA9150" w14:textId="77777777" w:rsidTr="00320868">
        <w:trPr>
          <w:jc w:val="center"/>
        </w:trPr>
        <w:tc>
          <w:tcPr>
            <w:tcW w:w="1129" w:type="dxa"/>
            <w:vAlign w:val="center"/>
          </w:tcPr>
          <w:p w14:paraId="7AAF4E7B" w14:textId="77777777" w:rsidR="00AD1C9D" w:rsidRPr="00AD1C9D" w:rsidRDefault="00AD1C9D" w:rsidP="00AD1C9D">
            <w:pPr>
              <w:spacing w:before="60" w:after="60" w:line="259" w:lineRule="auto"/>
            </w:pPr>
            <w:r w:rsidRPr="00AD1C9D">
              <w:t>2.8(1)(b)</w:t>
            </w:r>
          </w:p>
        </w:tc>
        <w:tc>
          <w:tcPr>
            <w:tcW w:w="4811" w:type="dxa"/>
            <w:vAlign w:val="center"/>
          </w:tcPr>
          <w:p w14:paraId="3262D047" w14:textId="480297BE" w:rsidR="00AD1C9D" w:rsidRPr="00AD1C9D" w:rsidRDefault="0028763C" w:rsidP="00AD1C9D">
            <w:pPr>
              <w:spacing w:before="60" w:after="60" w:line="259" w:lineRule="auto"/>
            </w:pPr>
            <w:r>
              <w:t>T</w:t>
            </w:r>
            <w:r w:rsidRPr="00AD1C9D">
              <w:t xml:space="preserve">he safety case </w:t>
            </w:r>
            <w:r>
              <w:t xml:space="preserve">for a facility </w:t>
            </w:r>
            <w:r w:rsidR="00AD1C9D" w:rsidRPr="00AD1C9D">
              <w:t>must specify an office or position at the facility, the occupant of which is responsible for implementing and supervising procedures in the event of an emergency at the facility; and</w:t>
            </w:r>
          </w:p>
        </w:tc>
        <w:tc>
          <w:tcPr>
            <w:tcW w:w="1421" w:type="dxa"/>
          </w:tcPr>
          <w:p w14:paraId="13DCF68F" w14:textId="77777777" w:rsidR="00AD1C9D" w:rsidRPr="00AD1C9D" w:rsidRDefault="00AD1C9D" w:rsidP="00AD1C9D">
            <w:pPr>
              <w:spacing w:before="60" w:after="60" w:line="259" w:lineRule="auto"/>
            </w:pPr>
          </w:p>
        </w:tc>
        <w:tc>
          <w:tcPr>
            <w:tcW w:w="1422" w:type="dxa"/>
          </w:tcPr>
          <w:p w14:paraId="1EEB795C" w14:textId="77777777" w:rsidR="00AD1C9D" w:rsidRPr="00AD1C9D" w:rsidRDefault="00AD1C9D" w:rsidP="00AD1C9D">
            <w:pPr>
              <w:spacing w:before="60" w:after="60" w:line="259" w:lineRule="auto"/>
            </w:pPr>
          </w:p>
        </w:tc>
        <w:tc>
          <w:tcPr>
            <w:tcW w:w="1422" w:type="dxa"/>
          </w:tcPr>
          <w:p w14:paraId="4A9B74BF" w14:textId="77777777" w:rsidR="00AD1C9D" w:rsidRPr="00AD1C9D" w:rsidRDefault="00AD1C9D" w:rsidP="00AD1C9D">
            <w:pPr>
              <w:spacing w:before="60" w:after="60" w:line="259" w:lineRule="auto"/>
            </w:pPr>
          </w:p>
        </w:tc>
      </w:tr>
      <w:tr w:rsidR="00AD1C9D" w:rsidRPr="00AD1C9D" w14:paraId="12A7928B" w14:textId="77777777" w:rsidTr="00320868">
        <w:trPr>
          <w:jc w:val="center"/>
        </w:trPr>
        <w:tc>
          <w:tcPr>
            <w:tcW w:w="1129" w:type="dxa"/>
            <w:vAlign w:val="center"/>
          </w:tcPr>
          <w:p w14:paraId="0405804F" w14:textId="77777777" w:rsidR="00AD1C9D" w:rsidRPr="00AD1C9D" w:rsidRDefault="00AD1C9D" w:rsidP="00AD1C9D">
            <w:pPr>
              <w:spacing w:before="60" w:after="60" w:line="259" w:lineRule="auto"/>
            </w:pPr>
            <w:r w:rsidRPr="00AD1C9D">
              <w:t>2.8(1)(c)</w:t>
            </w:r>
          </w:p>
        </w:tc>
        <w:tc>
          <w:tcPr>
            <w:tcW w:w="4811" w:type="dxa"/>
            <w:vAlign w:val="center"/>
          </w:tcPr>
          <w:p w14:paraId="62180CCC" w14:textId="3C69D8F4" w:rsidR="00AD1C9D" w:rsidRPr="00AD1C9D" w:rsidRDefault="00733578" w:rsidP="00AD1C9D">
            <w:pPr>
              <w:spacing w:before="60" w:after="60" w:line="259" w:lineRule="auto"/>
            </w:pPr>
            <w:r>
              <w:t>T</w:t>
            </w:r>
            <w:r w:rsidRPr="00AD1C9D">
              <w:t xml:space="preserve">he safety case </w:t>
            </w:r>
            <w:r>
              <w:t xml:space="preserve">for a facility </w:t>
            </w:r>
            <w:r w:rsidR="00AD1C9D" w:rsidRPr="00AD1C9D">
              <w:t>must specify the command structure that will apply in the event of an emergency at the facility.</w:t>
            </w:r>
          </w:p>
          <w:p w14:paraId="4FAFCD7E" w14:textId="77777777" w:rsidR="00AD1C9D" w:rsidRPr="00AD1C9D" w:rsidRDefault="00AD1C9D" w:rsidP="00AD1C9D">
            <w:pPr>
              <w:spacing w:before="60" w:after="60" w:line="259" w:lineRule="auto"/>
              <w:rPr>
                <w:i/>
              </w:rPr>
            </w:pPr>
            <w:r w:rsidRPr="00AD1C9D">
              <w:rPr>
                <w:i/>
              </w:rPr>
              <w:t>Note:  The same person may occupy both of the offices or positions mentioned in (1)(a) and (1)(b).</w:t>
            </w:r>
          </w:p>
        </w:tc>
        <w:tc>
          <w:tcPr>
            <w:tcW w:w="1421" w:type="dxa"/>
          </w:tcPr>
          <w:p w14:paraId="266B3D62" w14:textId="77777777" w:rsidR="00AD1C9D" w:rsidRPr="00AD1C9D" w:rsidRDefault="00AD1C9D" w:rsidP="00AD1C9D">
            <w:pPr>
              <w:spacing w:before="60" w:after="60" w:line="259" w:lineRule="auto"/>
            </w:pPr>
          </w:p>
        </w:tc>
        <w:tc>
          <w:tcPr>
            <w:tcW w:w="1422" w:type="dxa"/>
          </w:tcPr>
          <w:p w14:paraId="7B1E8D93" w14:textId="77777777" w:rsidR="00AD1C9D" w:rsidRPr="00AD1C9D" w:rsidRDefault="00AD1C9D" w:rsidP="00AD1C9D">
            <w:pPr>
              <w:spacing w:before="60" w:after="60" w:line="259" w:lineRule="auto"/>
            </w:pPr>
          </w:p>
        </w:tc>
        <w:tc>
          <w:tcPr>
            <w:tcW w:w="1422" w:type="dxa"/>
          </w:tcPr>
          <w:p w14:paraId="5E2A2A59" w14:textId="77777777" w:rsidR="00AD1C9D" w:rsidRPr="00AD1C9D" w:rsidRDefault="00AD1C9D" w:rsidP="00AD1C9D">
            <w:pPr>
              <w:spacing w:before="60" w:after="60" w:line="259" w:lineRule="auto"/>
            </w:pPr>
          </w:p>
        </w:tc>
      </w:tr>
      <w:tr w:rsidR="00AD1C9D" w:rsidRPr="00AD1C9D" w14:paraId="1ED13145" w14:textId="77777777" w:rsidTr="00320868">
        <w:trPr>
          <w:jc w:val="center"/>
        </w:trPr>
        <w:tc>
          <w:tcPr>
            <w:tcW w:w="1129" w:type="dxa"/>
            <w:vAlign w:val="center"/>
          </w:tcPr>
          <w:p w14:paraId="41AD9BCA" w14:textId="77777777" w:rsidR="00AD1C9D" w:rsidRPr="00AD1C9D" w:rsidRDefault="00AD1C9D" w:rsidP="00AD1C9D">
            <w:pPr>
              <w:spacing w:before="60" w:after="60" w:line="259" w:lineRule="auto"/>
            </w:pPr>
            <w:r w:rsidRPr="00AD1C9D">
              <w:t>2.8(2)(a)</w:t>
            </w:r>
          </w:p>
        </w:tc>
        <w:tc>
          <w:tcPr>
            <w:tcW w:w="4811" w:type="dxa"/>
            <w:vAlign w:val="center"/>
          </w:tcPr>
          <w:p w14:paraId="3C3E5E30" w14:textId="77777777" w:rsidR="00AD1C9D" w:rsidRPr="00AD1C9D" w:rsidRDefault="00AD1C9D" w:rsidP="00AD1C9D">
            <w:pPr>
              <w:spacing w:before="60" w:after="60" w:line="259" w:lineRule="auto"/>
            </w:pPr>
            <w:r w:rsidRPr="00AD1C9D">
              <w:t>The safety case must also describe, in detail, the means by which the operator will ensure that, as far as reasonably practicable the offices or positions mentioned in subregulation (1) are continuously occupied while the facility is in operation; and</w:t>
            </w:r>
          </w:p>
        </w:tc>
        <w:tc>
          <w:tcPr>
            <w:tcW w:w="1421" w:type="dxa"/>
          </w:tcPr>
          <w:p w14:paraId="3FB02E0E" w14:textId="77777777" w:rsidR="00AD1C9D" w:rsidRPr="00AD1C9D" w:rsidRDefault="00AD1C9D" w:rsidP="00AD1C9D">
            <w:pPr>
              <w:spacing w:before="60" w:after="60" w:line="259" w:lineRule="auto"/>
            </w:pPr>
          </w:p>
        </w:tc>
        <w:tc>
          <w:tcPr>
            <w:tcW w:w="1422" w:type="dxa"/>
          </w:tcPr>
          <w:p w14:paraId="64E3A806" w14:textId="77777777" w:rsidR="00AD1C9D" w:rsidRPr="00AD1C9D" w:rsidRDefault="00AD1C9D" w:rsidP="00AD1C9D">
            <w:pPr>
              <w:spacing w:before="60" w:after="60" w:line="259" w:lineRule="auto"/>
            </w:pPr>
          </w:p>
        </w:tc>
        <w:tc>
          <w:tcPr>
            <w:tcW w:w="1422" w:type="dxa"/>
          </w:tcPr>
          <w:p w14:paraId="0CB1DF53" w14:textId="77777777" w:rsidR="00AD1C9D" w:rsidRPr="00AD1C9D" w:rsidRDefault="00AD1C9D" w:rsidP="00AD1C9D">
            <w:pPr>
              <w:spacing w:before="60" w:after="60" w:line="259" w:lineRule="auto"/>
            </w:pPr>
          </w:p>
        </w:tc>
      </w:tr>
      <w:tr w:rsidR="00AD1C9D" w:rsidRPr="00AD1C9D" w14:paraId="40CA33E7" w14:textId="77777777" w:rsidTr="00320868">
        <w:trPr>
          <w:jc w:val="center"/>
        </w:trPr>
        <w:tc>
          <w:tcPr>
            <w:tcW w:w="1129" w:type="dxa"/>
            <w:vAlign w:val="center"/>
          </w:tcPr>
          <w:p w14:paraId="5A5BEDCB" w14:textId="77777777" w:rsidR="00AD1C9D" w:rsidRPr="00AD1C9D" w:rsidRDefault="00AD1C9D" w:rsidP="00AD1C9D">
            <w:pPr>
              <w:spacing w:before="60" w:after="60" w:line="259" w:lineRule="auto"/>
            </w:pPr>
            <w:r w:rsidRPr="00AD1C9D">
              <w:t>2.8(2)(b)</w:t>
            </w:r>
          </w:p>
        </w:tc>
        <w:tc>
          <w:tcPr>
            <w:tcW w:w="4811" w:type="dxa"/>
            <w:vAlign w:val="center"/>
          </w:tcPr>
          <w:p w14:paraId="13BE7AC3" w14:textId="77777777" w:rsidR="00AD1C9D" w:rsidRPr="00AD1C9D" w:rsidRDefault="00AD1C9D" w:rsidP="00AD1C9D">
            <w:pPr>
              <w:spacing w:before="60" w:after="60" w:line="259" w:lineRule="auto"/>
            </w:pPr>
            <w:r w:rsidRPr="00AD1C9D">
              <w:t>The safety case must also describe, in detail, the means by which the operator will ensure that, as far as reasonably practicable the person who occupies each office or position mentioned in subregulation (1) has the necessary skills, training and ability to perform the functions of the office or position; and</w:t>
            </w:r>
          </w:p>
        </w:tc>
        <w:tc>
          <w:tcPr>
            <w:tcW w:w="1421" w:type="dxa"/>
          </w:tcPr>
          <w:p w14:paraId="0D78418A" w14:textId="77777777" w:rsidR="00AD1C9D" w:rsidRPr="00AD1C9D" w:rsidRDefault="00AD1C9D" w:rsidP="00AD1C9D">
            <w:pPr>
              <w:spacing w:before="60" w:after="60" w:line="259" w:lineRule="auto"/>
            </w:pPr>
          </w:p>
        </w:tc>
        <w:tc>
          <w:tcPr>
            <w:tcW w:w="1422" w:type="dxa"/>
          </w:tcPr>
          <w:p w14:paraId="59771589" w14:textId="77777777" w:rsidR="00AD1C9D" w:rsidRPr="00AD1C9D" w:rsidRDefault="00AD1C9D" w:rsidP="00AD1C9D">
            <w:pPr>
              <w:spacing w:before="60" w:after="60" w:line="259" w:lineRule="auto"/>
            </w:pPr>
          </w:p>
        </w:tc>
        <w:tc>
          <w:tcPr>
            <w:tcW w:w="1422" w:type="dxa"/>
          </w:tcPr>
          <w:p w14:paraId="488210C5" w14:textId="77777777" w:rsidR="00AD1C9D" w:rsidRPr="00AD1C9D" w:rsidRDefault="00AD1C9D" w:rsidP="00AD1C9D">
            <w:pPr>
              <w:spacing w:before="60" w:after="60" w:line="259" w:lineRule="auto"/>
            </w:pPr>
          </w:p>
        </w:tc>
      </w:tr>
      <w:tr w:rsidR="00AD1C9D" w:rsidRPr="00AD1C9D" w14:paraId="1FFB32AC" w14:textId="77777777" w:rsidTr="00320868">
        <w:trPr>
          <w:jc w:val="center"/>
        </w:trPr>
        <w:tc>
          <w:tcPr>
            <w:tcW w:w="1129" w:type="dxa"/>
            <w:vAlign w:val="center"/>
          </w:tcPr>
          <w:p w14:paraId="2835F2B2" w14:textId="77777777" w:rsidR="00AD1C9D" w:rsidRPr="00AD1C9D" w:rsidRDefault="00AD1C9D" w:rsidP="00AD1C9D">
            <w:pPr>
              <w:spacing w:before="60" w:after="60" w:line="259" w:lineRule="auto"/>
            </w:pPr>
            <w:r w:rsidRPr="00AD1C9D">
              <w:t>2.8(2)(c)</w:t>
            </w:r>
          </w:p>
        </w:tc>
        <w:tc>
          <w:tcPr>
            <w:tcW w:w="4811" w:type="dxa"/>
            <w:vAlign w:val="center"/>
          </w:tcPr>
          <w:p w14:paraId="52BE5E1B" w14:textId="52617FCA" w:rsidR="00B3713D" w:rsidRDefault="00AD1C9D" w:rsidP="00B3713D">
            <w:pPr>
              <w:spacing w:before="60" w:after="60" w:line="259" w:lineRule="auto"/>
            </w:pPr>
            <w:r w:rsidRPr="00AD1C9D">
              <w:t xml:space="preserve">The safety case must also describe, in detail, the means by which the operator will ensure that, as far as reasonably practicable </w:t>
            </w:r>
            <w:r w:rsidR="00B3713D">
              <w:t>that the identity of the following persons can, at all times, be readily ascertained by any person at the facility:</w:t>
            </w:r>
          </w:p>
          <w:p w14:paraId="7CBD5ABA" w14:textId="287C31FD" w:rsidR="00B3713D" w:rsidRDefault="00B3713D" w:rsidP="00B3713D">
            <w:pPr>
              <w:spacing w:before="60" w:after="60" w:line="259" w:lineRule="auto"/>
            </w:pPr>
            <w:r>
              <w:t>(i) persons who occupy each office or position mentioned in paragraphs 2.8(1)(a) and (b);</w:t>
            </w:r>
          </w:p>
          <w:p w14:paraId="38AC5EF8" w14:textId="41B94EC8" w:rsidR="00AD1C9D" w:rsidRPr="00AD1C9D" w:rsidRDefault="00B3713D" w:rsidP="00AD1C9D">
            <w:pPr>
              <w:spacing w:before="60" w:after="60" w:line="259" w:lineRule="auto"/>
            </w:pPr>
            <w:r>
              <w:t>(ii) persons in the command structure mentioned in paragraph 2.8(1)(c).</w:t>
            </w:r>
          </w:p>
        </w:tc>
        <w:tc>
          <w:tcPr>
            <w:tcW w:w="1421" w:type="dxa"/>
          </w:tcPr>
          <w:p w14:paraId="47C434CC" w14:textId="77777777" w:rsidR="00AD1C9D" w:rsidRPr="00AD1C9D" w:rsidRDefault="00AD1C9D" w:rsidP="00AD1C9D">
            <w:pPr>
              <w:spacing w:before="60" w:after="60" w:line="259" w:lineRule="auto"/>
            </w:pPr>
          </w:p>
        </w:tc>
        <w:tc>
          <w:tcPr>
            <w:tcW w:w="1422" w:type="dxa"/>
          </w:tcPr>
          <w:p w14:paraId="4D2A54BE" w14:textId="77777777" w:rsidR="00AD1C9D" w:rsidRPr="00AD1C9D" w:rsidRDefault="00AD1C9D" w:rsidP="00AD1C9D">
            <w:pPr>
              <w:spacing w:before="60" w:after="60" w:line="259" w:lineRule="auto"/>
            </w:pPr>
          </w:p>
        </w:tc>
        <w:tc>
          <w:tcPr>
            <w:tcW w:w="1422" w:type="dxa"/>
          </w:tcPr>
          <w:p w14:paraId="6C01E6AC" w14:textId="77777777" w:rsidR="00AD1C9D" w:rsidRPr="00AD1C9D" w:rsidRDefault="00AD1C9D" w:rsidP="00AD1C9D">
            <w:pPr>
              <w:spacing w:before="60" w:after="60" w:line="259" w:lineRule="auto"/>
            </w:pPr>
          </w:p>
        </w:tc>
      </w:tr>
      <w:tr w:rsidR="00AD1C9D" w:rsidRPr="00AD1C9D" w14:paraId="723F90DF" w14:textId="77777777" w:rsidTr="00320868">
        <w:trPr>
          <w:jc w:val="center"/>
        </w:trPr>
        <w:tc>
          <w:tcPr>
            <w:tcW w:w="1129" w:type="dxa"/>
            <w:shd w:val="clear" w:color="auto" w:fill="000000" w:themeFill="text1"/>
          </w:tcPr>
          <w:p w14:paraId="02D3B067" w14:textId="77777777" w:rsidR="00AD1C9D" w:rsidRPr="00AD1C9D" w:rsidRDefault="00AD1C9D" w:rsidP="00AD1C9D">
            <w:pPr>
              <w:spacing w:before="60" w:after="60" w:line="259" w:lineRule="auto"/>
            </w:pPr>
            <w:r w:rsidRPr="00AD1C9D">
              <w:t>2.9</w:t>
            </w:r>
          </w:p>
        </w:tc>
        <w:tc>
          <w:tcPr>
            <w:tcW w:w="9076" w:type="dxa"/>
            <w:gridSpan w:val="4"/>
            <w:shd w:val="clear" w:color="auto" w:fill="000000" w:themeFill="text1"/>
          </w:tcPr>
          <w:p w14:paraId="0E231093" w14:textId="77777777" w:rsidR="00AD1C9D" w:rsidRPr="00AD1C9D" w:rsidRDefault="00AD1C9D" w:rsidP="00AD1C9D">
            <w:pPr>
              <w:spacing w:before="60" w:after="60" w:line="259" w:lineRule="auto"/>
            </w:pPr>
            <w:r w:rsidRPr="00AD1C9D">
              <w:t>Members of the workforce must be competent</w:t>
            </w:r>
          </w:p>
        </w:tc>
      </w:tr>
      <w:tr w:rsidR="00AD1C9D" w:rsidRPr="00AD1C9D" w14:paraId="28CDBACD" w14:textId="77777777" w:rsidTr="00320868">
        <w:trPr>
          <w:jc w:val="center"/>
        </w:trPr>
        <w:tc>
          <w:tcPr>
            <w:tcW w:w="1129" w:type="dxa"/>
            <w:vAlign w:val="center"/>
          </w:tcPr>
          <w:p w14:paraId="0BA5B812" w14:textId="77777777" w:rsidR="00AD1C9D" w:rsidRPr="00AD1C9D" w:rsidRDefault="00AD1C9D" w:rsidP="00AD1C9D">
            <w:pPr>
              <w:spacing w:before="60" w:after="60" w:line="259" w:lineRule="auto"/>
              <w:rPr>
                <w:sz w:val="20"/>
                <w:szCs w:val="20"/>
              </w:rPr>
            </w:pPr>
            <w:r w:rsidRPr="00AD1C9D">
              <w:t>2.9(a)</w:t>
            </w:r>
          </w:p>
        </w:tc>
        <w:tc>
          <w:tcPr>
            <w:tcW w:w="4811" w:type="dxa"/>
            <w:vAlign w:val="center"/>
          </w:tcPr>
          <w:p w14:paraId="6F934428" w14:textId="77777777" w:rsidR="00AD1C9D" w:rsidRPr="00AD1C9D" w:rsidRDefault="00AD1C9D" w:rsidP="00AD1C9D">
            <w:pPr>
              <w:spacing w:before="60" w:after="60" w:line="259" w:lineRule="auto"/>
            </w:pPr>
            <w:r w:rsidRPr="00AD1C9D">
              <w:t xml:space="preserve">The safety case for a facility must describe the means by which the operator will ensure that each </w:t>
            </w:r>
            <w:r w:rsidRPr="00AD1C9D">
              <w:lastRenderedPageBreak/>
              <w:t>member of the workforce at the facility has the necessary skills, training and ability to undertake routine and non-routine tasks that might reasonably be given to him or her:</w:t>
            </w:r>
          </w:p>
          <w:p w14:paraId="7FAAA684" w14:textId="77777777" w:rsidR="00AD1C9D" w:rsidRPr="00AD1C9D" w:rsidRDefault="00AD1C9D" w:rsidP="00AD1C9D">
            <w:pPr>
              <w:numPr>
                <w:ilvl w:val="0"/>
                <w:numId w:val="41"/>
              </w:numPr>
              <w:tabs>
                <w:tab w:val="left" w:pos="457"/>
              </w:tabs>
              <w:spacing w:before="60" w:after="60"/>
              <w:ind w:left="457" w:hanging="457"/>
            </w:pPr>
            <w:r w:rsidRPr="00AD1C9D">
              <w:t>in normal operating conditions; and</w:t>
            </w:r>
          </w:p>
          <w:p w14:paraId="50C31D0C" w14:textId="77777777" w:rsidR="00AD1C9D" w:rsidRPr="00AD1C9D" w:rsidRDefault="00AD1C9D" w:rsidP="00AD1C9D">
            <w:pPr>
              <w:numPr>
                <w:ilvl w:val="0"/>
                <w:numId w:val="41"/>
              </w:numPr>
              <w:tabs>
                <w:tab w:val="left" w:pos="457"/>
              </w:tabs>
              <w:spacing w:before="60" w:after="60"/>
              <w:ind w:left="457" w:hanging="457"/>
            </w:pPr>
            <w:r w:rsidRPr="00AD1C9D">
              <w:t>in abnormal or emergency conditions; and</w:t>
            </w:r>
          </w:p>
          <w:p w14:paraId="683E4261" w14:textId="77777777" w:rsidR="00AD1C9D" w:rsidRPr="00AD1C9D" w:rsidRDefault="00AD1C9D" w:rsidP="00AD1C9D">
            <w:pPr>
              <w:numPr>
                <w:ilvl w:val="0"/>
                <w:numId w:val="41"/>
              </w:numPr>
              <w:tabs>
                <w:tab w:val="left" w:pos="457"/>
              </w:tabs>
              <w:spacing w:before="60" w:after="60"/>
              <w:ind w:left="457" w:hanging="457"/>
              <w:rPr>
                <w:sz w:val="20"/>
                <w:szCs w:val="20"/>
              </w:rPr>
            </w:pPr>
            <w:r w:rsidRPr="00AD1C9D">
              <w:t>during any changes to the facility; and</w:t>
            </w:r>
          </w:p>
        </w:tc>
        <w:tc>
          <w:tcPr>
            <w:tcW w:w="1421" w:type="dxa"/>
          </w:tcPr>
          <w:p w14:paraId="37856818" w14:textId="77777777" w:rsidR="00AD1C9D" w:rsidRPr="00AD1C9D" w:rsidRDefault="00AD1C9D" w:rsidP="00AD1C9D">
            <w:pPr>
              <w:spacing w:before="60" w:after="60" w:line="259" w:lineRule="auto"/>
            </w:pPr>
          </w:p>
        </w:tc>
        <w:tc>
          <w:tcPr>
            <w:tcW w:w="1422" w:type="dxa"/>
          </w:tcPr>
          <w:p w14:paraId="13F726EE" w14:textId="77777777" w:rsidR="00AD1C9D" w:rsidRPr="00AD1C9D" w:rsidRDefault="00AD1C9D" w:rsidP="00AD1C9D">
            <w:pPr>
              <w:spacing w:before="60" w:after="60" w:line="259" w:lineRule="auto"/>
            </w:pPr>
          </w:p>
        </w:tc>
        <w:tc>
          <w:tcPr>
            <w:tcW w:w="1422" w:type="dxa"/>
          </w:tcPr>
          <w:p w14:paraId="0B9D3382" w14:textId="77777777" w:rsidR="00AD1C9D" w:rsidRPr="00AD1C9D" w:rsidRDefault="00AD1C9D" w:rsidP="00AD1C9D">
            <w:pPr>
              <w:spacing w:before="60" w:after="60" w:line="259" w:lineRule="auto"/>
            </w:pPr>
          </w:p>
        </w:tc>
      </w:tr>
      <w:tr w:rsidR="00AD1C9D" w:rsidRPr="00AD1C9D" w14:paraId="56DF6187" w14:textId="77777777" w:rsidTr="00320868">
        <w:trPr>
          <w:jc w:val="center"/>
        </w:trPr>
        <w:tc>
          <w:tcPr>
            <w:tcW w:w="1129" w:type="dxa"/>
            <w:vAlign w:val="center"/>
          </w:tcPr>
          <w:p w14:paraId="77840344" w14:textId="77777777" w:rsidR="00AD1C9D" w:rsidRPr="00AD1C9D" w:rsidRDefault="00AD1C9D" w:rsidP="00AD1C9D">
            <w:pPr>
              <w:spacing w:before="60" w:after="60" w:line="259" w:lineRule="auto"/>
            </w:pPr>
            <w:r w:rsidRPr="00AD1C9D">
              <w:t>2.9(b)</w:t>
            </w:r>
          </w:p>
        </w:tc>
        <w:tc>
          <w:tcPr>
            <w:tcW w:w="4811" w:type="dxa"/>
            <w:vAlign w:val="center"/>
          </w:tcPr>
          <w:p w14:paraId="1E7E3BC5" w14:textId="77777777" w:rsidR="00AD1C9D" w:rsidRPr="00AD1C9D" w:rsidRDefault="00AD1C9D" w:rsidP="00AD1C9D">
            <w:pPr>
              <w:spacing w:before="60" w:after="60" w:line="259" w:lineRule="auto"/>
            </w:pPr>
            <w:r w:rsidRPr="00AD1C9D">
              <w:t>The safety case for a facility must describe the means by which the operator will ensure that each member of the workforce at the facility has the necessary skills, training and ability to respond and react appropriately, and at the level that might be reasonably required of him or her, during an emergency.</w:t>
            </w:r>
          </w:p>
        </w:tc>
        <w:tc>
          <w:tcPr>
            <w:tcW w:w="1421" w:type="dxa"/>
          </w:tcPr>
          <w:p w14:paraId="6BC7B5FA" w14:textId="77777777" w:rsidR="00AD1C9D" w:rsidRPr="00AD1C9D" w:rsidRDefault="00AD1C9D" w:rsidP="00AD1C9D">
            <w:pPr>
              <w:spacing w:before="60" w:after="60" w:line="259" w:lineRule="auto"/>
            </w:pPr>
          </w:p>
        </w:tc>
        <w:tc>
          <w:tcPr>
            <w:tcW w:w="1422" w:type="dxa"/>
          </w:tcPr>
          <w:p w14:paraId="679D279C" w14:textId="77777777" w:rsidR="00AD1C9D" w:rsidRPr="00AD1C9D" w:rsidRDefault="00AD1C9D" w:rsidP="00AD1C9D">
            <w:pPr>
              <w:spacing w:before="60" w:after="60" w:line="259" w:lineRule="auto"/>
            </w:pPr>
          </w:p>
        </w:tc>
        <w:tc>
          <w:tcPr>
            <w:tcW w:w="1422" w:type="dxa"/>
          </w:tcPr>
          <w:p w14:paraId="13058C2D" w14:textId="77777777" w:rsidR="00AD1C9D" w:rsidRPr="00AD1C9D" w:rsidRDefault="00AD1C9D" w:rsidP="00AD1C9D">
            <w:pPr>
              <w:spacing w:before="60" w:after="60" w:line="259" w:lineRule="auto"/>
            </w:pPr>
          </w:p>
        </w:tc>
      </w:tr>
      <w:tr w:rsidR="00AD1C9D" w:rsidRPr="00AD1C9D" w14:paraId="69A5FE0C" w14:textId="77777777" w:rsidTr="00320868">
        <w:trPr>
          <w:jc w:val="center"/>
        </w:trPr>
        <w:tc>
          <w:tcPr>
            <w:tcW w:w="1129" w:type="dxa"/>
            <w:shd w:val="clear" w:color="auto" w:fill="000000" w:themeFill="text1"/>
          </w:tcPr>
          <w:p w14:paraId="52AD6750" w14:textId="77777777" w:rsidR="00AD1C9D" w:rsidRPr="00AD1C9D" w:rsidRDefault="00AD1C9D" w:rsidP="00AD1C9D">
            <w:pPr>
              <w:spacing w:before="60" w:after="60" w:line="259" w:lineRule="auto"/>
            </w:pPr>
            <w:r w:rsidRPr="00AD1C9D">
              <w:t>2.10</w:t>
            </w:r>
          </w:p>
        </w:tc>
        <w:tc>
          <w:tcPr>
            <w:tcW w:w="9076" w:type="dxa"/>
            <w:gridSpan w:val="4"/>
            <w:shd w:val="clear" w:color="auto" w:fill="000000" w:themeFill="text1"/>
          </w:tcPr>
          <w:p w14:paraId="616137C9" w14:textId="77777777" w:rsidR="00AD1C9D" w:rsidRPr="00AD1C9D" w:rsidRDefault="00AD1C9D" w:rsidP="00AD1C9D">
            <w:pPr>
              <w:spacing w:before="60" w:after="60" w:line="259" w:lineRule="auto"/>
            </w:pPr>
            <w:r w:rsidRPr="00AD1C9D">
              <w:t>Permit to work system for safe performance of various activities</w:t>
            </w:r>
          </w:p>
        </w:tc>
      </w:tr>
      <w:tr w:rsidR="00AD1C9D" w:rsidRPr="00AD1C9D" w14:paraId="6FDA256A" w14:textId="77777777" w:rsidTr="00320868">
        <w:trPr>
          <w:jc w:val="center"/>
        </w:trPr>
        <w:tc>
          <w:tcPr>
            <w:tcW w:w="1129" w:type="dxa"/>
            <w:vAlign w:val="center"/>
          </w:tcPr>
          <w:p w14:paraId="200FFF02" w14:textId="77777777" w:rsidR="00AD1C9D" w:rsidRPr="00AD1C9D" w:rsidRDefault="00AD1C9D" w:rsidP="00AD1C9D">
            <w:pPr>
              <w:spacing w:before="60" w:after="60" w:line="259" w:lineRule="auto"/>
            </w:pPr>
            <w:r w:rsidRPr="00AD1C9D">
              <w:t>2.10(1)</w:t>
            </w:r>
          </w:p>
        </w:tc>
        <w:tc>
          <w:tcPr>
            <w:tcW w:w="4811" w:type="dxa"/>
            <w:vAlign w:val="center"/>
          </w:tcPr>
          <w:p w14:paraId="20B6B1BE" w14:textId="77777777" w:rsidR="00AD1C9D" w:rsidRPr="00AD1C9D" w:rsidRDefault="00AD1C9D" w:rsidP="00AD1C9D">
            <w:pPr>
              <w:spacing w:before="60" w:after="60" w:line="259" w:lineRule="auto"/>
            </w:pPr>
            <w:r w:rsidRPr="00AD1C9D">
              <w:t>The safety case for a facility must provide for the operator of the facility to establish and maintain a documented system of coordinating and controlling the safe performance of all work activities of members of the workforce at the facility,</w:t>
            </w:r>
            <w:r w:rsidRPr="00AD1C9D" w:rsidDel="00096B5A">
              <w:t xml:space="preserve"> </w:t>
            </w:r>
            <w:r w:rsidRPr="00AD1C9D">
              <w:t>including in particular:</w:t>
            </w:r>
          </w:p>
          <w:p w14:paraId="1BCD7A7A" w14:textId="77777777" w:rsidR="00AD1C9D" w:rsidRPr="00AD1C9D" w:rsidRDefault="00AD1C9D" w:rsidP="00AD1C9D">
            <w:pPr>
              <w:tabs>
                <w:tab w:val="left" w:pos="457"/>
              </w:tabs>
              <w:spacing w:before="60" w:after="60" w:line="259" w:lineRule="auto"/>
              <w:ind w:left="457" w:hanging="425"/>
            </w:pPr>
            <w:r w:rsidRPr="00AD1C9D">
              <w:t>(a)</w:t>
            </w:r>
            <w:r w:rsidRPr="00AD1C9D">
              <w:tab/>
              <w:t>welding and other hot work; and</w:t>
            </w:r>
          </w:p>
          <w:p w14:paraId="34E0537E" w14:textId="77777777" w:rsidR="00AD1C9D" w:rsidRPr="00AD1C9D" w:rsidRDefault="00AD1C9D" w:rsidP="00AD1C9D">
            <w:pPr>
              <w:tabs>
                <w:tab w:val="left" w:pos="457"/>
              </w:tabs>
              <w:spacing w:before="60" w:after="60" w:line="259" w:lineRule="auto"/>
              <w:ind w:left="457" w:hanging="425"/>
            </w:pPr>
            <w:r w:rsidRPr="00AD1C9D">
              <w:t>(b)</w:t>
            </w:r>
            <w:r w:rsidRPr="00AD1C9D">
              <w:tab/>
              <w:t>cold work (including physical isolation); and</w:t>
            </w:r>
          </w:p>
          <w:p w14:paraId="1CEFD2F4" w14:textId="77777777" w:rsidR="00AD1C9D" w:rsidRPr="00AD1C9D" w:rsidRDefault="00AD1C9D" w:rsidP="00AD1C9D">
            <w:pPr>
              <w:tabs>
                <w:tab w:val="left" w:pos="457"/>
              </w:tabs>
              <w:spacing w:before="60" w:after="60" w:line="259" w:lineRule="auto"/>
              <w:ind w:left="457" w:hanging="425"/>
            </w:pPr>
            <w:r w:rsidRPr="00AD1C9D">
              <w:t>(c)</w:t>
            </w:r>
            <w:r w:rsidRPr="00AD1C9D">
              <w:tab/>
              <w:t>electrical work (including electrical isolation); and</w:t>
            </w:r>
          </w:p>
          <w:p w14:paraId="377CADBD" w14:textId="77777777" w:rsidR="00AD1C9D" w:rsidRPr="00AD1C9D" w:rsidRDefault="00AD1C9D" w:rsidP="00AD1C9D">
            <w:pPr>
              <w:tabs>
                <w:tab w:val="left" w:pos="457"/>
              </w:tabs>
              <w:spacing w:before="60" w:after="60" w:line="259" w:lineRule="auto"/>
              <w:ind w:left="457" w:hanging="425"/>
            </w:pPr>
            <w:r w:rsidRPr="00AD1C9D">
              <w:t>(d)</w:t>
            </w:r>
            <w:r w:rsidRPr="00AD1C9D">
              <w:tab/>
              <w:t>entry into, and working in a confined space; and</w:t>
            </w:r>
          </w:p>
          <w:p w14:paraId="4521EFFF" w14:textId="77777777" w:rsidR="00AD1C9D" w:rsidRPr="00AD1C9D" w:rsidRDefault="00AD1C9D" w:rsidP="00AD1C9D">
            <w:pPr>
              <w:tabs>
                <w:tab w:val="left" w:pos="457"/>
              </w:tabs>
              <w:spacing w:before="60" w:after="60" w:line="259" w:lineRule="auto"/>
              <w:ind w:left="457" w:hanging="425"/>
            </w:pPr>
            <w:r w:rsidRPr="00AD1C9D">
              <w:t>(e)</w:t>
            </w:r>
            <w:r w:rsidRPr="00AD1C9D">
              <w:tab/>
              <w:t>procedures for working over water; and</w:t>
            </w:r>
          </w:p>
          <w:p w14:paraId="4200D64A" w14:textId="77777777" w:rsidR="00AD1C9D" w:rsidRPr="00AD1C9D" w:rsidRDefault="00AD1C9D" w:rsidP="00AD1C9D">
            <w:pPr>
              <w:tabs>
                <w:tab w:val="left" w:pos="457"/>
              </w:tabs>
              <w:spacing w:before="60" w:after="60" w:line="259" w:lineRule="auto"/>
              <w:ind w:left="457" w:hanging="425"/>
            </w:pPr>
            <w:r w:rsidRPr="00AD1C9D">
              <w:t>(f)</w:t>
            </w:r>
            <w:r w:rsidRPr="00AD1C9D">
              <w:tab/>
              <w:t>diving operations.</w:t>
            </w:r>
          </w:p>
          <w:p w14:paraId="3529A7C1" w14:textId="77777777" w:rsidR="00AD1C9D" w:rsidRPr="00AD1C9D" w:rsidRDefault="00AD1C9D" w:rsidP="00AD1C9D">
            <w:pPr>
              <w:spacing w:before="60" w:after="60" w:line="259" w:lineRule="auto"/>
              <w:rPr>
                <w:i/>
              </w:rPr>
            </w:pPr>
            <w:r w:rsidRPr="00AD1C9D">
              <w:rPr>
                <w:i/>
              </w:rPr>
              <w:t>Note:  Confined space is defined in regulation 1.5.</w:t>
            </w:r>
          </w:p>
        </w:tc>
        <w:tc>
          <w:tcPr>
            <w:tcW w:w="1421" w:type="dxa"/>
          </w:tcPr>
          <w:p w14:paraId="1A156CE9" w14:textId="77777777" w:rsidR="00AD1C9D" w:rsidRPr="00AD1C9D" w:rsidRDefault="00AD1C9D" w:rsidP="00AD1C9D">
            <w:pPr>
              <w:spacing w:before="60" w:after="60" w:line="259" w:lineRule="auto"/>
            </w:pPr>
          </w:p>
        </w:tc>
        <w:tc>
          <w:tcPr>
            <w:tcW w:w="1422" w:type="dxa"/>
          </w:tcPr>
          <w:p w14:paraId="42FFD94C" w14:textId="77777777" w:rsidR="00AD1C9D" w:rsidRPr="00AD1C9D" w:rsidRDefault="00AD1C9D" w:rsidP="00AD1C9D">
            <w:pPr>
              <w:spacing w:before="60" w:after="60" w:line="259" w:lineRule="auto"/>
            </w:pPr>
          </w:p>
        </w:tc>
        <w:tc>
          <w:tcPr>
            <w:tcW w:w="1422" w:type="dxa"/>
          </w:tcPr>
          <w:p w14:paraId="6C400A5B" w14:textId="77777777" w:rsidR="00AD1C9D" w:rsidRPr="00AD1C9D" w:rsidRDefault="00AD1C9D" w:rsidP="00AD1C9D">
            <w:pPr>
              <w:spacing w:before="60" w:after="60" w:line="259" w:lineRule="auto"/>
            </w:pPr>
          </w:p>
        </w:tc>
      </w:tr>
      <w:tr w:rsidR="00AD1C9D" w:rsidRPr="00AD1C9D" w14:paraId="604137CC" w14:textId="77777777" w:rsidTr="00320868">
        <w:trPr>
          <w:jc w:val="center"/>
        </w:trPr>
        <w:tc>
          <w:tcPr>
            <w:tcW w:w="1129" w:type="dxa"/>
            <w:vAlign w:val="center"/>
          </w:tcPr>
          <w:p w14:paraId="1EDA4421" w14:textId="77777777" w:rsidR="00AD1C9D" w:rsidRPr="00AD1C9D" w:rsidRDefault="00AD1C9D" w:rsidP="00AD1C9D">
            <w:pPr>
              <w:spacing w:before="60" w:after="60" w:line="259" w:lineRule="auto"/>
            </w:pPr>
            <w:r w:rsidRPr="00AD1C9D">
              <w:t>2.10(2)(a)</w:t>
            </w:r>
          </w:p>
        </w:tc>
        <w:tc>
          <w:tcPr>
            <w:tcW w:w="4811" w:type="dxa"/>
            <w:vAlign w:val="center"/>
          </w:tcPr>
          <w:p w14:paraId="367459C4" w14:textId="77777777" w:rsidR="00AD1C9D" w:rsidRPr="00AD1C9D" w:rsidRDefault="00AD1C9D" w:rsidP="00AD1C9D">
            <w:pPr>
              <w:spacing w:before="60" w:after="60" w:line="259" w:lineRule="auto"/>
            </w:pPr>
            <w:r w:rsidRPr="00AD1C9D">
              <w:t xml:space="preserve">The </w:t>
            </w:r>
            <w:r w:rsidRPr="00AD1C9D">
              <w:rPr>
                <w:i/>
              </w:rPr>
              <w:t>[permit to work system]</w:t>
            </w:r>
            <w:r w:rsidRPr="00AD1C9D">
              <w:t xml:space="preserve"> system must form part of the Safety Management System described in the safety case in force for the facility; and</w:t>
            </w:r>
          </w:p>
          <w:p w14:paraId="28A47B63" w14:textId="77777777" w:rsidR="00AD1C9D" w:rsidRPr="00AD1C9D" w:rsidRDefault="00AD1C9D" w:rsidP="00AD1C9D">
            <w:pPr>
              <w:spacing w:before="60" w:after="60" w:line="259" w:lineRule="auto"/>
            </w:pPr>
          </w:p>
        </w:tc>
        <w:tc>
          <w:tcPr>
            <w:tcW w:w="1421" w:type="dxa"/>
          </w:tcPr>
          <w:p w14:paraId="491E4DDF" w14:textId="77777777" w:rsidR="00AD1C9D" w:rsidRPr="00AD1C9D" w:rsidRDefault="00AD1C9D" w:rsidP="00AD1C9D">
            <w:pPr>
              <w:spacing w:before="60" w:after="60" w:line="259" w:lineRule="auto"/>
            </w:pPr>
          </w:p>
        </w:tc>
        <w:tc>
          <w:tcPr>
            <w:tcW w:w="1422" w:type="dxa"/>
          </w:tcPr>
          <w:p w14:paraId="2A9E33BD" w14:textId="77777777" w:rsidR="00AD1C9D" w:rsidRPr="00AD1C9D" w:rsidRDefault="00AD1C9D" w:rsidP="00AD1C9D">
            <w:pPr>
              <w:spacing w:before="60" w:after="60" w:line="259" w:lineRule="auto"/>
            </w:pPr>
          </w:p>
        </w:tc>
        <w:tc>
          <w:tcPr>
            <w:tcW w:w="1422" w:type="dxa"/>
          </w:tcPr>
          <w:p w14:paraId="12339754" w14:textId="77777777" w:rsidR="00AD1C9D" w:rsidRPr="00AD1C9D" w:rsidRDefault="00AD1C9D" w:rsidP="00AD1C9D">
            <w:pPr>
              <w:spacing w:before="60" w:after="60" w:line="259" w:lineRule="auto"/>
            </w:pPr>
          </w:p>
        </w:tc>
      </w:tr>
      <w:tr w:rsidR="00AD1C9D" w:rsidRPr="00AD1C9D" w14:paraId="1F1123F1" w14:textId="77777777" w:rsidTr="00320868">
        <w:trPr>
          <w:jc w:val="center"/>
        </w:trPr>
        <w:tc>
          <w:tcPr>
            <w:tcW w:w="1129" w:type="dxa"/>
            <w:vAlign w:val="center"/>
          </w:tcPr>
          <w:p w14:paraId="4106757C" w14:textId="77777777" w:rsidR="00AD1C9D" w:rsidRPr="00AD1C9D" w:rsidRDefault="00AD1C9D" w:rsidP="00AD1C9D">
            <w:pPr>
              <w:spacing w:before="60" w:after="60" w:line="259" w:lineRule="auto"/>
            </w:pPr>
            <w:r w:rsidRPr="00AD1C9D">
              <w:t>2.10(2)(b)</w:t>
            </w:r>
          </w:p>
        </w:tc>
        <w:tc>
          <w:tcPr>
            <w:tcW w:w="4811" w:type="dxa"/>
            <w:vAlign w:val="center"/>
          </w:tcPr>
          <w:p w14:paraId="2FD5F0DC" w14:textId="77777777" w:rsidR="00AD1C9D" w:rsidRPr="00AD1C9D" w:rsidRDefault="00AD1C9D" w:rsidP="00AD1C9D">
            <w:pPr>
              <w:spacing w:before="60" w:after="60" w:line="259" w:lineRule="auto"/>
            </w:pPr>
            <w:r w:rsidRPr="00AD1C9D">
              <w:t xml:space="preserve">The </w:t>
            </w:r>
            <w:r w:rsidRPr="00AD1C9D">
              <w:rPr>
                <w:i/>
              </w:rPr>
              <w:t>[description of the permit to work system must provide evidence that the]</w:t>
            </w:r>
            <w:r w:rsidRPr="00AD1C9D">
              <w:t xml:space="preserve"> system identifies the </w:t>
            </w:r>
            <w:r w:rsidRPr="00AD1C9D">
              <w:lastRenderedPageBreak/>
              <w:t>persons having responsibility to authorise and supervise work; and</w:t>
            </w:r>
          </w:p>
          <w:p w14:paraId="3D860775" w14:textId="77777777" w:rsidR="00AD1C9D" w:rsidRPr="00AD1C9D" w:rsidRDefault="00AD1C9D" w:rsidP="00AD1C9D">
            <w:pPr>
              <w:spacing w:before="60" w:after="60" w:line="259" w:lineRule="auto"/>
            </w:pPr>
          </w:p>
        </w:tc>
        <w:tc>
          <w:tcPr>
            <w:tcW w:w="1421" w:type="dxa"/>
          </w:tcPr>
          <w:p w14:paraId="59D8DDAF" w14:textId="77777777" w:rsidR="00AD1C9D" w:rsidRPr="00AD1C9D" w:rsidRDefault="00AD1C9D" w:rsidP="00AD1C9D">
            <w:pPr>
              <w:spacing w:before="60" w:after="60" w:line="259" w:lineRule="auto"/>
            </w:pPr>
          </w:p>
        </w:tc>
        <w:tc>
          <w:tcPr>
            <w:tcW w:w="1422" w:type="dxa"/>
          </w:tcPr>
          <w:p w14:paraId="6FBD55AB" w14:textId="77777777" w:rsidR="00AD1C9D" w:rsidRPr="00AD1C9D" w:rsidRDefault="00AD1C9D" w:rsidP="00AD1C9D">
            <w:pPr>
              <w:spacing w:before="60" w:after="60" w:line="259" w:lineRule="auto"/>
            </w:pPr>
          </w:p>
        </w:tc>
        <w:tc>
          <w:tcPr>
            <w:tcW w:w="1422" w:type="dxa"/>
          </w:tcPr>
          <w:p w14:paraId="4D8C6BD2" w14:textId="77777777" w:rsidR="00AD1C9D" w:rsidRPr="00AD1C9D" w:rsidRDefault="00AD1C9D" w:rsidP="00AD1C9D">
            <w:pPr>
              <w:spacing w:before="60" w:after="60" w:line="259" w:lineRule="auto"/>
            </w:pPr>
          </w:p>
        </w:tc>
      </w:tr>
      <w:tr w:rsidR="00AD1C9D" w:rsidRPr="00AD1C9D" w14:paraId="6398D97C" w14:textId="77777777" w:rsidTr="00320868">
        <w:trPr>
          <w:jc w:val="center"/>
        </w:trPr>
        <w:tc>
          <w:tcPr>
            <w:tcW w:w="1129" w:type="dxa"/>
            <w:vAlign w:val="center"/>
          </w:tcPr>
          <w:p w14:paraId="6F9CA76B" w14:textId="77777777" w:rsidR="00AD1C9D" w:rsidRPr="00AD1C9D" w:rsidRDefault="00AD1C9D" w:rsidP="00AD1C9D">
            <w:pPr>
              <w:spacing w:before="60" w:after="60" w:line="259" w:lineRule="auto"/>
            </w:pPr>
            <w:r w:rsidRPr="00AD1C9D">
              <w:t>2.10(2)(c)</w:t>
            </w:r>
          </w:p>
        </w:tc>
        <w:tc>
          <w:tcPr>
            <w:tcW w:w="4811" w:type="dxa"/>
            <w:vAlign w:val="center"/>
          </w:tcPr>
          <w:p w14:paraId="67CFB006" w14:textId="77777777" w:rsidR="00AD1C9D" w:rsidRPr="00AD1C9D" w:rsidRDefault="00AD1C9D" w:rsidP="00AD1C9D">
            <w:pPr>
              <w:spacing w:before="60" w:after="60" w:line="259" w:lineRule="auto"/>
            </w:pPr>
            <w:r w:rsidRPr="00AD1C9D">
              <w:t xml:space="preserve">The </w:t>
            </w:r>
            <w:r w:rsidRPr="00AD1C9D">
              <w:rPr>
                <w:i/>
              </w:rPr>
              <w:t>[description of the permit to work system must provide evidence that the]</w:t>
            </w:r>
            <w:r w:rsidRPr="00AD1C9D">
              <w:t xml:space="preserve"> system ensures that members of the workforce are competent in the application of the permit to work system.</w:t>
            </w:r>
          </w:p>
        </w:tc>
        <w:tc>
          <w:tcPr>
            <w:tcW w:w="1421" w:type="dxa"/>
          </w:tcPr>
          <w:p w14:paraId="25A0D5A2" w14:textId="77777777" w:rsidR="00AD1C9D" w:rsidRPr="00AD1C9D" w:rsidRDefault="00AD1C9D" w:rsidP="00AD1C9D">
            <w:pPr>
              <w:spacing w:before="60" w:after="60" w:line="259" w:lineRule="auto"/>
            </w:pPr>
          </w:p>
        </w:tc>
        <w:tc>
          <w:tcPr>
            <w:tcW w:w="1422" w:type="dxa"/>
          </w:tcPr>
          <w:p w14:paraId="26308092" w14:textId="77777777" w:rsidR="00AD1C9D" w:rsidRPr="00AD1C9D" w:rsidRDefault="00AD1C9D" w:rsidP="00AD1C9D">
            <w:pPr>
              <w:spacing w:before="60" w:after="60" w:line="259" w:lineRule="auto"/>
            </w:pPr>
          </w:p>
        </w:tc>
        <w:tc>
          <w:tcPr>
            <w:tcW w:w="1422" w:type="dxa"/>
          </w:tcPr>
          <w:p w14:paraId="2DC116EA" w14:textId="77777777" w:rsidR="00AD1C9D" w:rsidRPr="00AD1C9D" w:rsidRDefault="00AD1C9D" w:rsidP="00AD1C9D">
            <w:pPr>
              <w:spacing w:before="60" w:after="60" w:line="259" w:lineRule="auto"/>
            </w:pPr>
          </w:p>
        </w:tc>
      </w:tr>
      <w:tr w:rsidR="00AD1C9D" w:rsidRPr="00AD1C9D" w14:paraId="30D21646" w14:textId="77777777" w:rsidTr="00320868">
        <w:trPr>
          <w:jc w:val="center"/>
        </w:trPr>
        <w:tc>
          <w:tcPr>
            <w:tcW w:w="1129" w:type="dxa"/>
            <w:shd w:val="clear" w:color="auto" w:fill="000000" w:themeFill="text1"/>
          </w:tcPr>
          <w:p w14:paraId="79DC5903" w14:textId="77777777" w:rsidR="00AD1C9D" w:rsidRPr="00AD1C9D" w:rsidRDefault="00AD1C9D" w:rsidP="00AD1C9D">
            <w:pPr>
              <w:spacing w:before="60" w:after="60" w:line="259" w:lineRule="auto"/>
            </w:pPr>
            <w:r w:rsidRPr="00AD1C9D">
              <w:t>2.11</w:t>
            </w:r>
          </w:p>
        </w:tc>
        <w:tc>
          <w:tcPr>
            <w:tcW w:w="9076" w:type="dxa"/>
            <w:gridSpan w:val="4"/>
            <w:shd w:val="clear" w:color="auto" w:fill="000000" w:themeFill="text1"/>
          </w:tcPr>
          <w:p w14:paraId="154FC8AB" w14:textId="77777777" w:rsidR="00AD1C9D" w:rsidRPr="00AD1C9D" w:rsidRDefault="00AD1C9D" w:rsidP="00AD1C9D">
            <w:pPr>
              <w:spacing w:before="60" w:after="60" w:line="259" w:lineRule="auto"/>
            </w:pPr>
            <w:r w:rsidRPr="00AD1C9D">
              <w:t>Involvement of members of the workforce</w:t>
            </w:r>
          </w:p>
        </w:tc>
      </w:tr>
      <w:tr w:rsidR="00AD1C9D" w:rsidRPr="00AD1C9D" w14:paraId="581C010B" w14:textId="77777777" w:rsidTr="00320868">
        <w:trPr>
          <w:jc w:val="center"/>
        </w:trPr>
        <w:tc>
          <w:tcPr>
            <w:tcW w:w="1129" w:type="dxa"/>
            <w:vAlign w:val="center"/>
          </w:tcPr>
          <w:p w14:paraId="06AD4038" w14:textId="77777777" w:rsidR="00AD1C9D" w:rsidRPr="00AD1C9D" w:rsidRDefault="00AD1C9D" w:rsidP="00AD1C9D">
            <w:pPr>
              <w:spacing w:before="60" w:after="60" w:line="259" w:lineRule="auto"/>
            </w:pPr>
            <w:r w:rsidRPr="00AD1C9D">
              <w:t>2.11(1)(a)</w:t>
            </w:r>
          </w:p>
        </w:tc>
        <w:tc>
          <w:tcPr>
            <w:tcW w:w="4811" w:type="dxa"/>
            <w:vAlign w:val="center"/>
          </w:tcPr>
          <w:p w14:paraId="3F854E14" w14:textId="77777777" w:rsidR="00AD1C9D" w:rsidRPr="00AD1C9D" w:rsidRDefault="00AD1C9D" w:rsidP="00AD1C9D">
            <w:pPr>
              <w:spacing w:before="60" w:after="60" w:line="259" w:lineRule="auto"/>
            </w:pPr>
            <w:r w:rsidRPr="00AD1C9D">
              <w:t>The operator of a facility must demonstrate to NOPSEMA, to the reasonable satisfaction of NOPSEMA, that in the development or revision of the safety case for the facility, there has been effective consultation with, and participation of, members of the workforce; and</w:t>
            </w:r>
          </w:p>
        </w:tc>
        <w:tc>
          <w:tcPr>
            <w:tcW w:w="1421" w:type="dxa"/>
          </w:tcPr>
          <w:p w14:paraId="781135C5" w14:textId="77777777" w:rsidR="00AD1C9D" w:rsidRPr="00AD1C9D" w:rsidRDefault="00AD1C9D" w:rsidP="00AD1C9D">
            <w:pPr>
              <w:spacing w:before="60" w:after="60" w:line="259" w:lineRule="auto"/>
            </w:pPr>
          </w:p>
        </w:tc>
        <w:tc>
          <w:tcPr>
            <w:tcW w:w="1422" w:type="dxa"/>
          </w:tcPr>
          <w:p w14:paraId="4748C4F8" w14:textId="77777777" w:rsidR="00AD1C9D" w:rsidRPr="00AD1C9D" w:rsidRDefault="00AD1C9D" w:rsidP="00AD1C9D">
            <w:pPr>
              <w:spacing w:before="60" w:after="60" w:line="259" w:lineRule="auto"/>
            </w:pPr>
          </w:p>
        </w:tc>
        <w:tc>
          <w:tcPr>
            <w:tcW w:w="1422" w:type="dxa"/>
          </w:tcPr>
          <w:p w14:paraId="4DB9486B" w14:textId="77777777" w:rsidR="00AD1C9D" w:rsidRPr="00AD1C9D" w:rsidRDefault="00AD1C9D" w:rsidP="00AD1C9D">
            <w:pPr>
              <w:spacing w:before="60" w:after="60" w:line="259" w:lineRule="auto"/>
            </w:pPr>
          </w:p>
        </w:tc>
      </w:tr>
      <w:tr w:rsidR="00AD1C9D" w:rsidRPr="00AD1C9D" w14:paraId="225D2019" w14:textId="77777777" w:rsidTr="00320868">
        <w:trPr>
          <w:jc w:val="center"/>
        </w:trPr>
        <w:tc>
          <w:tcPr>
            <w:tcW w:w="1129" w:type="dxa"/>
            <w:vAlign w:val="center"/>
          </w:tcPr>
          <w:p w14:paraId="4560EA79" w14:textId="77777777" w:rsidR="00AD1C9D" w:rsidRPr="00AD1C9D" w:rsidRDefault="00AD1C9D" w:rsidP="00AD1C9D">
            <w:pPr>
              <w:spacing w:before="60" w:after="60" w:line="259" w:lineRule="auto"/>
            </w:pPr>
            <w:r w:rsidRPr="00AD1C9D">
              <w:t>2.11(1)(b)</w:t>
            </w:r>
          </w:p>
        </w:tc>
        <w:tc>
          <w:tcPr>
            <w:tcW w:w="4811" w:type="dxa"/>
            <w:vAlign w:val="center"/>
          </w:tcPr>
          <w:p w14:paraId="320FF7E1" w14:textId="77777777" w:rsidR="00AD1C9D" w:rsidRPr="00AD1C9D" w:rsidRDefault="00AD1C9D" w:rsidP="00AD1C9D">
            <w:pPr>
              <w:spacing w:before="60" w:after="60" w:line="259" w:lineRule="auto"/>
            </w:pPr>
            <w:r w:rsidRPr="00AD1C9D">
              <w:t>The operator of a facility must demonstrate to NOPSEMA, to the reasonable satisfaction of NOPSEMA, that the safety case provides adequately for effective consultation with, and the effective participation of, the members of the workforce, so that they are able to arrive at informed opinions about the risks and hazards to which they may be exposed on the facility.</w:t>
            </w:r>
          </w:p>
        </w:tc>
        <w:tc>
          <w:tcPr>
            <w:tcW w:w="1421" w:type="dxa"/>
          </w:tcPr>
          <w:p w14:paraId="29A53700" w14:textId="77777777" w:rsidR="00AD1C9D" w:rsidRPr="00AD1C9D" w:rsidRDefault="00AD1C9D" w:rsidP="00AD1C9D">
            <w:pPr>
              <w:spacing w:before="60" w:after="60" w:line="259" w:lineRule="auto"/>
            </w:pPr>
          </w:p>
        </w:tc>
        <w:tc>
          <w:tcPr>
            <w:tcW w:w="1422" w:type="dxa"/>
          </w:tcPr>
          <w:p w14:paraId="423BC0AF" w14:textId="77777777" w:rsidR="00AD1C9D" w:rsidRPr="00AD1C9D" w:rsidRDefault="00AD1C9D" w:rsidP="00AD1C9D">
            <w:pPr>
              <w:spacing w:before="60" w:after="60" w:line="259" w:lineRule="auto"/>
            </w:pPr>
          </w:p>
        </w:tc>
        <w:tc>
          <w:tcPr>
            <w:tcW w:w="1422" w:type="dxa"/>
          </w:tcPr>
          <w:p w14:paraId="095BD092" w14:textId="77777777" w:rsidR="00AD1C9D" w:rsidRPr="00AD1C9D" w:rsidRDefault="00AD1C9D" w:rsidP="00AD1C9D">
            <w:pPr>
              <w:spacing w:before="60" w:after="60" w:line="259" w:lineRule="auto"/>
            </w:pPr>
          </w:p>
        </w:tc>
      </w:tr>
      <w:tr w:rsidR="00AD1C9D" w:rsidRPr="00AD1C9D" w14:paraId="06885DFA" w14:textId="77777777" w:rsidTr="00320868">
        <w:trPr>
          <w:jc w:val="center"/>
        </w:trPr>
        <w:tc>
          <w:tcPr>
            <w:tcW w:w="1129" w:type="dxa"/>
            <w:vAlign w:val="center"/>
          </w:tcPr>
          <w:p w14:paraId="69A51541" w14:textId="77777777" w:rsidR="00AD1C9D" w:rsidRPr="00AD1C9D" w:rsidRDefault="00AD1C9D" w:rsidP="00AD1C9D">
            <w:pPr>
              <w:spacing w:before="60" w:after="60" w:line="259" w:lineRule="auto"/>
            </w:pPr>
            <w:r w:rsidRPr="00AD1C9D">
              <w:t>2.11(2)</w:t>
            </w:r>
          </w:p>
        </w:tc>
        <w:tc>
          <w:tcPr>
            <w:tcW w:w="4811" w:type="dxa"/>
            <w:vAlign w:val="center"/>
          </w:tcPr>
          <w:p w14:paraId="7D2D44F6" w14:textId="77777777" w:rsidR="00AD1C9D" w:rsidRPr="00AD1C9D" w:rsidRDefault="00AD1C9D" w:rsidP="00AD1C9D">
            <w:pPr>
              <w:spacing w:before="60" w:after="60" w:line="259" w:lineRule="auto"/>
            </w:pPr>
            <w:r w:rsidRPr="00AD1C9D">
              <w:t>A demonstration for the purposes of subregulation (1)(a) must be supported by adequate documentation.</w:t>
            </w:r>
          </w:p>
          <w:p w14:paraId="4CBB9637" w14:textId="77777777" w:rsidR="00AD1C9D" w:rsidRPr="00AD1C9D" w:rsidRDefault="00AD1C9D" w:rsidP="00AD1C9D">
            <w:pPr>
              <w:spacing w:before="60" w:after="60" w:line="259" w:lineRule="auto"/>
              <w:rPr>
                <w:i/>
              </w:rPr>
            </w:pPr>
            <w:r w:rsidRPr="00AD1C9D">
              <w:rPr>
                <w:i/>
              </w:rPr>
              <w:t>[Note: there is no specific requirement to include such documentation (with respect to 2.11 (1) (a)) as a part of the safety case but an operator could elect to do so.]</w:t>
            </w:r>
          </w:p>
        </w:tc>
        <w:tc>
          <w:tcPr>
            <w:tcW w:w="1421" w:type="dxa"/>
            <w:tcBorders>
              <w:bottom w:val="single" w:sz="4" w:space="0" w:color="6D6E72"/>
            </w:tcBorders>
          </w:tcPr>
          <w:p w14:paraId="537E97C4" w14:textId="77777777" w:rsidR="00AD1C9D" w:rsidRPr="00AD1C9D" w:rsidRDefault="00AD1C9D" w:rsidP="00AD1C9D">
            <w:pPr>
              <w:spacing w:before="60" w:after="60" w:line="259" w:lineRule="auto"/>
            </w:pPr>
          </w:p>
        </w:tc>
        <w:tc>
          <w:tcPr>
            <w:tcW w:w="1422" w:type="dxa"/>
            <w:tcBorders>
              <w:bottom w:val="single" w:sz="4" w:space="0" w:color="6D6E72"/>
            </w:tcBorders>
          </w:tcPr>
          <w:p w14:paraId="3A912799" w14:textId="77777777" w:rsidR="00AD1C9D" w:rsidRPr="00AD1C9D" w:rsidRDefault="00AD1C9D" w:rsidP="00AD1C9D">
            <w:pPr>
              <w:spacing w:before="60" w:after="60" w:line="259" w:lineRule="auto"/>
            </w:pPr>
          </w:p>
        </w:tc>
        <w:tc>
          <w:tcPr>
            <w:tcW w:w="1422" w:type="dxa"/>
            <w:tcBorders>
              <w:bottom w:val="single" w:sz="4" w:space="0" w:color="6D6E72"/>
            </w:tcBorders>
          </w:tcPr>
          <w:p w14:paraId="6DA8F9E9" w14:textId="77777777" w:rsidR="00AD1C9D" w:rsidRPr="00AD1C9D" w:rsidRDefault="00AD1C9D" w:rsidP="00AD1C9D">
            <w:pPr>
              <w:spacing w:before="60" w:after="60" w:line="259" w:lineRule="auto"/>
            </w:pPr>
          </w:p>
        </w:tc>
      </w:tr>
      <w:tr w:rsidR="00AD1C9D" w:rsidRPr="00AD1C9D" w14:paraId="47D87E4F" w14:textId="77777777" w:rsidTr="00320868">
        <w:trPr>
          <w:jc w:val="center"/>
        </w:trPr>
        <w:tc>
          <w:tcPr>
            <w:tcW w:w="1129" w:type="dxa"/>
            <w:vAlign w:val="center"/>
          </w:tcPr>
          <w:p w14:paraId="3889FCE3" w14:textId="77777777" w:rsidR="00AD1C9D" w:rsidRPr="00AD1C9D" w:rsidRDefault="00AD1C9D" w:rsidP="00AD1C9D">
            <w:pPr>
              <w:spacing w:before="60" w:after="60" w:line="259" w:lineRule="auto"/>
            </w:pPr>
            <w:r w:rsidRPr="00AD1C9D">
              <w:t>2.11(3)(a)</w:t>
            </w:r>
          </w:p>
        </w:tc>
        <w:tc>
          <w:tcPr>
            <w:tcW w:w="4811" w:type="dxa"/>
            <w:vAlign w:val="center"/>
          </w:tcPr>
          <w:p w14:paraId="20B76BBB" w14:textId="77777777" w:rsidR="00AD1C9D" w:rsidRPr="00AD1C9D" w:rsidRDefault="00AD1C9D" w:rsidP="00AD1C9D">
            <w:pPr>
              <w:spacing w:before="60" w:after="60" w:line="259" w:lineRule="auto"/>
            </w:pPr>
            <w:r w:rsidRPr="00AD1C9D">
              <w:t>In subregulation (1):</w:t>
            </w:r>
          </w:p>
          <w:p w14:paraId="37ACA18D" w14:textId="77777777" w:rsidR="00AD1C9D" w:rsidRPr="00AD1C9D" w:rsidRDefault="00AD1C9D" w:rsidP="00AD1C9D">
            <w:pPr>
              <w:spacing w:before="60" w:after="60" w:line="259" w:lineRule="auto"/>
            </w:pPr>
            <w:r w:rsidRPr="00AD1C9D">
              <w:rPr>
                <w:i/>
              </w:rPr>
              <w:t>members of the workforce</w:t>
            </w:r>
            <w:r w:rsidRPr="00AD1C9D">
              <w:t xml:space="preserve"> includes members of the workforce who are identifiable before the safety case is developed; and</w:t>
            </w:r>
          </w:p>
        </w:tc>
        <w:tc>
          <w:tcPr>
            <w:tcW w:w="1421" w:type="dxa"/>
            <w:tcBorders>
              <w:bottom w:val="nil"/>
              <w:right w:val="nil"/>
            </w:tcBorders>
            <w:shd w:val="clear" w:color="auto" w:fill="BFBFBF" w:themeFill="background1" w:themeFillShade="BF"/>
          </w:tcPr>
          <w:p w14:paraId="74BE7609" w14:textId="77777777" w:rsidR="00AD1C9D" w:rsidRPr="00AD1C9D" w:rsidRDefault="00AD1C9D" w:rsidP="00AD1C9D">
            <w:pPr>
              <w:spacing w:before="60" w:after="60" w:line="259" w:lineRule="auto"/>
            </w:pPr>
          </w:p>
        </w:tc>
        <w:tc>
          <w:tcPr>
            <w:tcW w:w="1422" w:type="dxa"/>
            <w:tcBorders>
              <w:left w:val="nil"/>
              <w:bottom w:val="nil"/>
              <w:right w:val="nil"/>
            </w:tcBorders>
            <w:shd w:val="clear" w:color="auto" w:fill="BFBFBF" w:themeFill="background1" w:themeFillShade="BF"/>
          </w:tcPr>
          <w:p w14:paraId="49C332FA" w14:textId="77777777" w:rsidR="00AD1C9D" w:rsidRPr="00AD1C9D" w:rsidRDefault="00AD1C9D" w:rsidP="00AD1C9D">
            <w:pPr>
              <w:spacing w:before="60" w:after="60" w:line="259" w:lineRule="auto"/>
            </w:pPr>
          </w:p>
        </w:tc>
        <w:tc>
          <w:tcPr>
            <w:tcW w:w="1422" w:type="dxa"/>
            <w:tcBorders>
              <w:left w:val="nil"/>
              <w:bottom w:val="nil"/>
            </w:tcBorders>
            <w:shd w:val="clear" w:color="auto" w:fill="BFBFBF" w:themeFill="background1" w:themeFillShade="BF"/>
          </w:tcPr>
          <w:p w14:paraId="60877676" w14:textId="77777777" w:rsidR="00AD1C9D" w:rsidRPr="00AD1C9D" w:rsidRDefault="00AD1C9D" w:rsidP="00AD1C9D">
            <w:pPr>
              <w:spacing w:before="60" w:after="60" w:line="259" w:lineRule="auto"/>
            </w:pPr>
          </w:p>
        </w:tc>
      </w:tr>
      <w:tr w:rsidR="00AD1C9D" w:rsidRPr="00AD1C9D" w14:paraId="2B013B8C" w14:textId="77777777" w:rsidTr="00320868">
        <w:trPr>
          <w:jc w:val="center"/>
        </w:trPr>
        <w:tc>
          <w:tcPr>
            <w:tcW w:w="1129" w:type="dxa"/>
            <w:vAlign w:val="center"/>
          </w:tcPr>
          <w:p w14:paraId="577276B0" w14:textId="77777777" w:rsidR="00AD1C9D" w:rsidRPr="00AD1C9D" w:rsidRDefault="00AD1C9D" w:rsidP="00AD1C9D">
            <w:pPr>
              <w:spacing w:before="60" w:after="60" w:line="259" w:lineRule="auto"/>
            </w:pPr>
            <w:r w:rsidRPr="00AD1C9D">
              <w:t>2.11(3)(b)</w:t>
            </w:r>
          </w:p>
        </w:tc>
        <w:tc>
          <w:tcPr>
            <w:tcW w:w="4811" w:type="dxa"/>
            <w:vAlign w:val="center"/>
          </w:tcPr>
          <w:p w14:paraId="5D401D8B" w14:textId="77777777" w:rsidR="00AD1C9D" w:rsidRPr="00AD1C9D" w:rsidRDefault="00AD1C9D" w:rsidP="00AD1C9D">
            <w:pPr>
              <w:spacing w:before="60" w:after="60" w:line="259" w:lineRule="auto"/>
            </w:pPr>
            <w:r w:rsidRPr="00AD1C9D">
              <w:t>In subregulation (1):</w:t>
            </w:r>
          </w:p>
          <w:p w14:paraId="7FBA5501" w14:textId="77777777" w:rsidR="00AD1C9D" w:rsidRPr="00AD1C9D" w:rsidRDefault="00AD1C9D" w:rsidP="00AD1C9D">
            <w:pPr>
              <w:spacing w:before="60" w:after="60" w:line="259" w:lineRule="auto"/>
            </w:pPr>
            <w:r w:rsidRPr="00AD1C9D">
              <w:rPr>
                <w:i/>
              </w:rPr>
              <w:lastRenderedPageBreak/>
              <w:t>members of the workforce</w:t>
            </w:r>
            <w:r w:rsidRPr="00AD1C9D">
              <w:t xml:space="preserve"> includes members of the workforce who are working, or likely to be working, on the relevant facility.</w:t>
            </w:r>
          </w:p>
          <w:p w14:paraId="2A5BFCB4" w14:textId="77777777" w:rsidR="00AD1C9D" w:rsidRPr="00AD1C9D" w:rsidRDefault="00AD1C9D" w:rsidP="00AD1C9D">
            <w:pPr>
              <w:spacing w:before="60" w:after="60" w:line="259" w:lineRule="auto"/>
              <w:rPr>
                <w:i/>
              </w:rPr>
            </w:pPr>
            <w:r w:rsidRPr="00AD1C9D">
              <w:rPr>
                <w:i/>
              </w:rPr>
              <w:t>Note:  Part 3 of Schedule 3 of the Act sets out the broad consultative provisions that apply, including provisions for the establishment of designated workgroups, the election of health and safety representatives and the establishment of OHS committees.</w:t>
            </w:r>
          </w:p>
          <w:p w14:paraId="25FA4A40" w14:textId="77777777" w:rsidR="00AD1C9D" w:rsidRPr="00AD1C9D" w:rsidRDefault="00AD1C9D" w:rsidP="00AD1C9D">
            <w:pPr>
              <w:spacing w:before="60" w:after="60" w:line="259" w:lineRule="auto"/>
            </w:pPr>
            <w:r w:rsidRPr="00AD1C9D">
              <w:t>The arrangements under these consultative provisions should be used for consultation with members of the workforce about the development, preparation and revision of the safety case.</w:t>
            </w:r>
          </w:p>
        </w:tc>
        <w:tc>
          <w:tcPr>
            <w:tcW w:w="1421" w:type="dxa"/>
            <w:tcBorders>
              <w:top w:val="nil"/>
              <w:right w:val="nil"/>
            </w:tcBorders>
            <w:shd w:val="clear" w:color="auto" w:fill="BFBFBF" w:themeFill="background1" w:themeFillShade="BF"/>
          </w:tcPr>
          <w:p w14:paraId="0DFF5052" w14:textId="77777777" w:rsidR="00AD1C9D" w:rsidRPr="00AD1C9D" w:rsidRDefault="00AD1C9D" w:rsidP="00AD1C9D">
            <w:pPr>
              <w:spacing w:before="60" w:after="60" w:line="259" w:lineRule="auto"/>
            </w:pPr>
          </w:p>
        </w:tc>
        <w:tc>
          <w:tcPr>
            <w:tcW w:w="1422" w:type="dxa"/>
            <w:tcBorders>
              <w:top w:val="nil"/>
              <w:left w:val="nil"/>
              <w:right w:val="nil"/>
            </w:tcBorders>
            <w:shd w:val="clear" w:color="auto" w:fill="BFBFBF" w:themeFill="background1" w:themeFillShade="BF"/>
          </w:tcPr>
          <w:p w14:paraId="16B90FD1" w14:textId="77777777" w:rsidR="00AD1C9D" w:rsidRPr="00AD1C9D" w:rsidRDefault="00AD1C9D" w:rsidP="00AD1C9D">
            <w:pPr>
              <w:spacing w:before="60" w:after="60" w:line="259" w:lineRule="auto"/>
            </w:pPr>
          </w:p>
        </w:tc>
        <w:tc>
          <w:tcPr>
            <w:tcW w:w="1422" w:type="dxa"/>
            <w:tcBorders>
              <w:top w:val="nil"/>
              <w:left w:val="nil"/>
            </w:tcBorders>
            <w:shd w:val="clear" w:color="auto" w:fill="BFBFBF" w:themeFill="background1" w:themeFillShade="BF"/>
          </w:tcPr>
          <w:p w14:paraId="54A076FA" w14:textId="77777777" w:rsidR="00AD1C9D" w:rsidRPr="00AD1C9D" w:rsidRDefault="00AD1C9D" w:rsidP="00AD1C9D">
            <w:pPr>
              <w:spacing w:before="60" w:after="60" w:line="259" w:lineRule="auto"/>
            </w:pPr>
          </w:p>
        </w:tc>
      </w:tr>
      <w:tr w:rsidR="00AD1C9D" w:rsidRPr="00AD1C9D" w14:paraId="32380FC7" w14:textId="77777777" w:rsidTr="00320868">
        <w:trPr>
          <w:jc w:val="center"/>
        </w:trPr>
        <w:tc>
          <w:tcPr>
            <w:tcW w:w="1129" w:type="dxa"/>
            <w:shd w:val="clear" w:color="auto" w:fill="000000" w:themeFill="text1"/>
          </w:tcPr>
          <w:p w14:paraId="695644D2" w14:textId="77777777" w:rsidR="00AD1C9D" w:rsidRPr="00AD1C9D" w:rsidRDefault="00AD1C9D" w:rsidP="00AD1C9D">
            <w:pPr>
              <w:spacing w:before="60" w:after="60" w:line="259" w:lineRule="auto"/>
            </w:pPr>
            <w:r w:rsidRPr="00AD1C9D">
              <w:t>2.12</w:t>
            </w:r>
          </w:p>
        </w:tc>
        <w:tc>
          <w:tcPr>
            <w:tcW w:w="9076" w:type="dxa"/>
            <w:gridSpan w:val="4"/>
            <w:shd w:val="clear" w:color="auto" w:fill="000000" w:themeFill="text1"/>
          </w:tcPr>
          <w:p w14:paraId="2D9B19C3" w14:textId="77777777" w:rsidR="00AD1C9D" w:rsidRPr="00AD1C9D" w:rsidRDefault="00AD1C9D" w:rsidP="00AD1C9D">
            <w:pPr>
              <w:spacing w:before="60" w:after="60" w:line="259" w:lineRule="auto"/>
            </w:pPr>
            <w:r w:rsidRPr="00AD1C9D">
              <w:t>Design, construction, installation, maintenance and modification</w:t>
            </w:r>
          </w:p>
        </w:tc>
      </w:tr>
      <w:tr w:rsidR="00AD1C9D" w:rsidRPr="00AD1C9D" w14:paraId="1A16D6F8" w14:textId="77777777" w:rsidTr="00320868">
        <w:trPr>
          <w:jc w:val="center"/>
        </w:trPr>
        <w:tc>
          <w:tcPr>
            <w:tcW w:w="1129" w:type="dxa"/>
            <w:vAlign w:val="center"/>
          </w:tcPr>
          <w:p w14:paraId="2BC21924" w14:textId="77777777" w:rsidR="00AD1C9D" w:rsidRPr="00AD1C9D" w:rsidRDefault="00AD1C9D" w:rsidP="00AD1C9D">
            <w:pPr>
              <w:spacing w:before="60" w:after="60" w:line="259" w:lineRule="auto"/>
            </w:pPr>
            <w:r w:rsidRPr="00AD1C9D">
              <w:t>2.12(1)</w:t>
            </w:r>
          </w:p>
        </w:tc>
        <w:tc>
          <w:tcPr>
            <w:tcW w:w="4811" w:type="dxa"/>
            <w:vAlign w:val="center"/>
          </w:tcPr>
          <w:p w14:paraId="504B375E" w14:textId="77777777" w:rsidR="00AD1C9D" w:rsidRPr="00AD1C9D" w:rsidRDefault="00AD1C9D" w:rsidP="00AD1C9D">
            <w:pPr>
              <w:spacing w:before="60" w:after="60" w:line="259" w:lineRule="auto"/>
            </w:pPr>
            <w:r w:rsidRPr="00AD1C9D">
              <w:t>The safety case for a facility must describe the means by which the operator will ensure the adequacy of the design, construction, installation, maintenance or modification of the facility, for the relevant stage or stages in the life of the facility for which the safety case has been submitted.</w:t>
            </w:r>
          </w:p>
        </w:tc>
        <w:tc>
          <w:tcPr>
            <w:tcW w:w="1421" w:type="dxa"/>
          </w:tcPr>
          <w:p w14:paraId="70980150" w14:textId="77777777" w:rsidR="00AD1C9D" w:rsidRPr="00AD1C9D" w:rsidRDefault="00AD1C9D" w:rsidP="00AD1C9D">
            <w:pPr>
              <w:spacing w:before="60" w:after="60" w:line="259" w:lineRule="auto"/>
            </w:pPr>
          </w:p>
        </w:tc>
        <w:tc>
          <w:tcPr>
            <w:tcW w:w="1422" w:type="dxa"/>
          </w:tcPr>
          <w:p w14:paraId="1277570C" w14:textId="77777777" w:rsidR="00AD1C9D" w:rsidRPr="00AD1C9D" w:rsidRDefault="00AD1C9D" w:rsidP="00AD1C9D">
            <w:pPr>
              <w:spacing w:before="60" w:after="60" w:line="259" w:lineRule="auto"/>
            </w:pPr>
          </w:p>
        </w:tc>
        <w:tc>
          <w:tcPr>
            <w:tcW w:w="1422" w:type="dxa"/>
          </w:tcPr>
          <w:p w14:paraId="075319F1" w14:textId="77777777" w:rsidR="00AD1C9D" w:rsidRPr="00AD1C9D" w:rsidRDefault="00AD1C9D" w:rsidP="00AD1C9D">
            <w:pPr>
              <w:spacing w:before="60" w:after="60" w:line="259" w:lineRule="auto"/>
            </w:pPr>
          </w:p>
        </w:tc>
      </w:tr>
      <w:tr w:rsidR="00AD1C9D" w:rsidRPr="00AD1C9D" w14:paraId="41FE6F70" w14:textId="77777777" w:rsidTr="00320868">
        <w:trPr>
          <w:jc w:val="center"/>
        </w:trPr>
        <w:tc>
          <w:tcPr>
            <w:tcW w:w="1129" w:type="dxa"/>
            <w:vAlign w:val="center"/>
          </w:tcPr>
          <w:p w14:paraId="7941A635" w14:textId="77777777" w:rsidR="00AD1C9D" w:rsidRPr="00AD1C9D" w:rsidRDefault="00AD1C9D" w:rsidP="00AD1C9D">
            <w:pPr>
              <w:spacing w:before="60" w:after="60" w:line="259" w:lineRule="auto"/>
            </w:pPr>
            <w:r w:rsidRPr="00AD1C9D">
              <w:t>2.12(2)(a)</w:t>
            </w:r>
          </w:p>
        </w:tc>
        <w:tc>
          <w:tcPr>
            <w:tcW w:w="4811" w:type="dxa"/>
            <w:vAlign w:val="center"/>
          </w:tcPr>
          <w:p w14:paraId="66922F58" w14:textId="77777777" w:rsidR="00AD1C9D" w:rsidRPr="00AD1C9D" w:rsidRDefault="00AD1C9D" w:rsidP="00AD1C9D">
            <w:pPr>
              <w:spacing w:before="60" w:after="60" w:line="259" w:lineRule="auto"/>
              <w:rPr>
                <w:i/>
              </w:rPr>
            </w:pPr>
            <w:r w:rsidRPr="00AD1C9D">
              <w:rPr>
                <w:i/>
              </w:rPr>
              <w:t>[The description referred to in 2.12(1) must provide evidence that]</w:t>
            </w:r>
          </w:p>
          <w:p w14:paraId="112F38FC" w14:textId="77777777" w:rsidR="00AD1C9D" w:rsidRPr="00AD1C9D" w:rsidRDefault="00AD1C9D" w:rsidP="00AD1C9D">
            <w:pPr>
              <w:spacing w:before="60" w:after="60" w:line="259" w:lineRule="auto"/>
            </w:pPr>
            <w:r w:rsidRPr="00AD1C9D">
              <w:t>In particular, the design, construction, installation, maintenance and modification of the facility must provide for adequate means of inventory isolation and pressure relief in the event of an emergency; and</w:t>
            </w:r>
          </w:p>
        </w:tc>
        <w:tc>
          <w:tcPr>
            <w:tcW w:w="1421" w:type="dxa"/>
          </w:tcPr>
          <w:p w14:paraId="5BA9D23E" w14:textId="77777777" w:rsidR="00AD1C9D" w:rsidRPr="00AD1C9D" w:rsidRDefault="00AD1C9D" w:rsidP="00AD1C9D">
            <w:pPr>
              <w:spacing w:before="60" w:after="60" w:line="259" w:lineRule="auto"/>
            </w:pPr>
          </w:p>
        </w:tc>
        <w:tc>
          <w:tcPr>
            <w:tcW w:w="1422" w:type="dxa"/>
          </w:tcPr>
          <w:p w14:paraId="1CF3854B" w14:textId="77777777" w:rsidR="00AD1C9D" w:rsidRPr="00AD1C9D" w:rsidRDefault="00AD1C9D" w:rsidP="00AD1C9D">
            <w:pPr>
              <w:spacing w:before="60" w:after="60" w:line="259" w:lineRule="auto"/>
            </w:pPr>
          </w:p>
        </w:tc>
        <w:tc>
          <w:tcPr>
            <w:tcW w:w="1422" w:type="dxa"/>
          </w:tcPr>
          <w:p w14:paraId="454D4FE2" w14:textId="77777777" w:rsidR="00AD1C9D" w:rsidRPr="00AD1C9D" w:rsidRDefault="00AD1C9D" w:rsidP="00AD1C9D">
            <w:pPr>
              <w:spacing w:before="60" w:after="60" w:line="259" w:lineRule="auto"/>
            </w:pPr>
          </w:p>
        </w:tc>
      </w:tr>
      <w:tr w:rsidR="00AD1C9D" w:rsidRPr="00AD1C9D" w14:paraId="6FFBD98F" w14:textId="77777777" w:rsidTr="00320868">
        <w:trPr>
          <w:jc w:val="center"/>
        </w:trPr>
        <w:tc>
          <w:tcPr>
            <w:tcW w:w="1129" w:type="dxa"/>
            <w:vAlign w:val="center"/>
          </w:tcPr>
          <w:p w14:paraId="5905E976" w14:textId="77777777" w:rsidR="00AD1C9D" w:rsidRPr="00AD1C9D" w:rsidRDefault="00AD1C9D" w:rsidP="00AD1C9D">
            <w:pPr>
              <w:spacing w:before="60" w:after="60" w:line="259" w:lineRule="auto"/>
            </w:pPr>
            <w:r w:rsidRPr="00AD1C9D">
              <w:t>2.12(2)(b)</w:t>
            </w:r>
          </w:p>
        </w:tc>
        <w:tc>
          <w:tcPr>
            <w:tcW w:w="4811" w:type="dxa"/>
            <w:vAlign w:val="center"/>
          </w:tcPr>
          <w:p w14:paraId="52DA4289" w14:textId="77777777" w:rsidR="00AD1C9D" w:rsidRPr="00AD1C9D" w:rsidRDefault="00AD1C9D" w:rsidP="00AD1C9D">
            <w:pPr>
              <w:spacing w:before="60" w:after="60" w:line="259" w:lineRule="auto"/>
              <w:rPr>
                <w:i/>
              </w:rPr>
            </w:pPr>
            <w:r w:rsidRPr="00AD1C9D">
              <w:rPr>
                <w:i/>
              </w:rPr>
              <w:t>[The description referred to in 2.12(1) must provide evidence that]</w:t>
            </w:r>
          </w:p>
          <w:p w14:paraId="1A37667A" w14:textId="77777777" w:rsidR="00AD1C9D" w:rsidRPr="00AD1C9D" w:rsidRDefault="00AD1C9D" w:rsidP="00AD1C9D">
            <w:pPr>
              <w:spacing w:before="60" w:after="60" w:line="259" w:lineRule="auto"/>
            </w:pPr>
            <w:r w:rsidRPr="00AD1C9D">
              <w:t>In particular, the design, construction, installation, maintenance and modification of the facility must provide for adequate means of gaining access for servicing and maintenance of the facility and machinery and other equipment on board the facility; and</w:t>
            </w:r>
          </w:p>
        </w:tc>
        <w:tc>
          <w:tcPr>
            <w:tcW w:w="1421" w:type="dxa"/>
          </w:tcPr>
          <w:p w14:paraId="5A630E97" w14:textId="77777777" w:rsidR="00AD1C9D" w:rsidRPr="00AD1C9D" w:rsidRDefault="00AD1C9D" w:rsidP="00AD1C9D">
            <w:pPr>
              <w:spacing w:before="60" w:after="60" w:line="259" w:lineRule="auto"/>
            </w:pPr>
          </w:p>
        </w:tc>
        <w:tc>
          <w:tcPr>
            <w:tcW w:w="1422" w:type="dxa"/>
          </w:tcPr>
          <w:p w14:paraId="2533A082" w14:textId="77777777" w:rsidR="00AD1C9D" w:rsidRPr="00AD1C9D" w:rsidRDefault="00AD1C9D" w:rsidP="00AD1C9D">
            <w:pPr>
              <w:spacing w:before="60" w:after="60" w:line="259" w:lineRule="auto"/>
            </w:pPr>
          </w:p>
        </w:tc>
        <w:tc>
          <w:tcPr>
            <w:tcW w:w="1422" w:type="dxa"/>
          </w:tcPr>
          <w:p w14:paraId="48A1530C" w14:textId="77777777" w:rsidR="00AD1C9D" w:rsidRPr="00AD1C9D" w:rsidRDefault="00AD1C9D" w:rsidP="00AD1C9D">
            <w:pPr>
              <w:spacing w:before="60" w:after="60" w:line="259" w:lineRule="auto"/>
            </w:pPr>
          </w:p>
        </w:tc>
      </w:tr>
      <w:tr w:rsidR="00AD1C9D" w:rsidRPr="00AD1C9D" w14:paraId="2BEB76CF" w14:textId="77777777" w:rsidTr="00320868">
        <w:trPr>
          <w:jc w:val="center"/>
        </w:trPr>
        <w:tc>
          <w:tcPr>
            <w:tcW w:w="1129" w:type="dxa"/>
            <w:vAlign w:val="center"/>
          </w:tcPr>
          <w:p w14:paraId="2BD639DD" w14:textId="77777777" w:rsidR="00AD1C9D" w:rsidRPr="00AD1C9D" w:rsidRDefault="00AD1C9D" w:rsidP="00AD1C9D">
            <w:pPr>
              <w:spacing w:before="60" w:after="60" w:line="259" w:lineRule="auto"/>
            </w:pPr>
            <w:r w:rsidRPr="00AD1C9D">
              <w:t>2.12(2)(c)</w:t>
            </w:r>
          </w:p>
        </w:tc>
        <w:tc>
          <w:tcPr>
            <w:tcW w:w="4811" w:type="dxa"/>
            <w:vAlign w:val="center"/>
          </w:tcPr>
          <w:p w14:paraId="547690F3" w14:textId="77777777" w:rsidR="00AD1C9D" w:rsidRPr="00AD1C9D" w:rsidRDefault="00AD1C9D" w:rsidP="00AD1C9D">
            <w:pPr>
              <w:spacing w:before="60" w:after="60" w:line="259" w:lineRule="auto"/>
              <w:rPr>
                <w:i/>
              </w:rPr>
            </w:pPr>
            <w:r w:rsidRPr="00AD1C9D">
              <w:rPr>
                <w:i/>
              </w:rPr>
              <w:t>[The description referred to in 2.12(1) must provide evidence that]</w:t>
            </w:r>
          </w:p>
          <w:p w14:paraId="63A3A6EC" w14:textId="77777777" w:rsidR="00AD1C9D" w:rsidRPr="00AD1C9D" w:rsidRDefault="00AD1C9D" w:rsidP="00AD1C9D">
            <w:pPr>
              <w:spacing w:before="60" w:after="60" w:line="259" w:lineRule="auto"/>
            </w:pPr>
            <w:r w:rsidRPr="00AD1C9D">
              <w:lastRenderedPageBreak/>
              <w:t>In particular, the design, construction, installation, maintenance and modification of the facility must provide for adequate means of maintaining the structural integrity of a facility; and</w:t>
            </w:r>
          </w:p>
        </w:tc>
        <w:tc>
          <w:tcPr>
            <w:tcW w:w="1421" w:type="dxa"/>
          </w:tcPr>
          <w:p w14:paraId="1847941D" w14:textId="77777777" w:rsidR="00AD1C9D" w:rsidRPr="00AD1C9D" w:rsidRDefault="00AD1C9D" w:rsidP="00AD1C9D">
            <w:pPr>
              <w:spacing w:before="60" w:after="60" w:line="259" w:lineRule="auto"/>
            </w:pPr>
          </w:p>
        </w:tc>
        <w:tc>
          <w:tcPr>
            <w:tcW w:w="1422" w:type="dxa"/>
          </w:tcPr>
          <w:p w14:paraId="0D09D0FD" w14:textId="77777777" w:rsidR="00AD1C9D" w:rsidRPr="00AD1C9D" w:rsidRDefault="00AD1C9D" w:rsidP="00AD1C9D">
            <w:pPr>
              <w:spacing w:before="60" w:after="60" w:line="259" w:lineRule="auto"/>
            </w:pPr>
          </w:p>
        </w:tc>
        <w:tc>
          <w:tcPr>
            <w:tcW w:w="1422" w:type="dxa"/>
          </w:tcPr>
          <w:p w14:paraId="4CA33314" w14:textId="77777777" w:rsidR="00AD1C9D" w:rsidRPr="00AD1C9D" w:rsidRDefault="00AD1C9D" w:rsidP="00AD1C9D">
            <w:pPr>
              <w:spacing w:before="60" w:after="60" w:line="259" w:lineRule="auto"/>
            </w:pPr>
          </w:p>
        </w:tc>
      </w:tr>
      <w:tr w:rsidR="00AD1C9D" w:rsidRPr="00AD1C9D" w14:paraId="31BFA876" w14:textId="77777777" w:rsidTr="00320868">
        <w:trPr>
          <w:jc w:val="center"/>
        </w:trPr>
        <w:tc>
          <w:tcPr>
            <w:tcW w:w="1129" w:type="dxa"/>
            <w:vAlign w:val="center"/>
          </w:tcPr>
          <w:p w14:paraId="0339B64C" w14:textId="77777777" w:rsidR="00AD1C9D" w:rsidRPr="00AD1C9D" w:rsidRDefault="00AD1C9D" w:rsidP="00AD1C9D">
            <w:pPr>
              <w:spacing w:before="60" w:after="60" w:line="259" w:lineRule="auto"/>
            </w:pPr>
            <w:r w:rsidRPr="00AD1C9D">
              <w:t>2.12(2)(d)</w:t>
            </w:r>
          </w:p>
        </w:tc>
        <w:tc>
          <w:tcPr>
            <w:tcW w:w="4811" w:type="dxa"/>
            <w:vAlign w:val="center"/>
          </w:tcPr>
          <w:p w14:paraId="581345F1" w14:textId="77777777" w:rsidR="00AD1C9D" w:rsidRPr="00AD1C9D" w:rsidRDefault="00AD1C9D" w:rsidP="00AD1C9D">
            <w:pPr>
              <w:spacing w:before="60" w:after="60" w:line="259" w:lineRule="auto"/>
              <w:rPr>
                <w:i/>
              </w:rPr>
            </w:pPr>
            <w:r w:rsidRPr="00AD1C9D">
              <w:rPr>
                <w:i/>
              </w:rPr>
              <w:t>[The description referred to in 2.12(1) must provide evidence that]</w:t>
            </w:r>
          </w:p>
          <w:p w14:paraId="766F2191" w14:textId="77777777" w:rsidR="00AD1C9D" w:rsidRPr="00AD1C9D" w:rsidRDefault="00AD1C9D" w:rsidP="00AD1C9D">
            <w:pPr>
              <w:spacing w:before="60" w:after="60" w:line="259" w:lineRule="auto"/>
            </w:pPr>
            <w:r w:rsidRPr="00AD1C9D">
              <w:t>In particular, the design, construction, installation, maintenance and modification of the facility must provide for implementation of the technical and other control measures identified as a result of the formal safety assessment.</w:t>
            </w:r>
          </w:p>
        </w:tc>
        <w:tc>
          <w:tcPr>
            <w:tcW w:w="1421" w:type="dxa"/>
          </w:tcPr>
          <w:p w14:paraId="2067A18D" w14:textId="77777777" w:rsidR="00AD1C9D" w:rsidRPr="00AD1C9D" w:rsidRDefault="00AD1C9D" w:rsidP="00AD1C9D">
            <w:pPr>
              <w:spacing w:before="60" w:after="60" w:line="259" w:lineRule="auto"/>
            </w:pPr>
          </w:p>
        </w:tc>
        <w:tc>
          <w:tcPr>
            <w:tcW w:w="1422" w:type="dxa"/>
          </w:tcPr>
          <w:p w14:paraId="42AD6B06" w14:textId="77777777" w:rsidR="00AD1C9D" w:rsidRPr="00AD1C9D" w:rsidRDefault="00AD1C9D" w:rsidP="00AD1C9D">
            <w:pPr>
              <w:spacing w:before="60" w:after="60" w:line="259" w:lineRule="auto"/>
            </w:pPr>
          </w:p>
        </w:tc>
        <w:tc>
          <w:tcPr>
            <w:tcW w:w="1422" w:type="dxa"/>
          </w:tcPr>
          <w:p w14:paraId="11EFA5FD" w14:textId="77777777" w:rsidR="00AD1C9D" w:rsidRPr="00AD1C9D" w:rsidRDefault="00AD1C9D" w:rsidP="00AD1C9D">
            <w:pPr>
              <w:spacing w:before="60" w:after="60" w:line="259" w:lineRule="auto"/>
            </w:pPr>
          </w:p>
        </w:tc>
      </w:tr>
      <w:tr w:rsidR="00AD1C9D" w:rsidRPr="00AD1C9D" w14:paraId="717E6218" w14:textId="77777777" w:rsidTr="00320868">
        <w:trPr>
          <w:jc w:val="center"/>
        </w:trPr>
        <w:tc>
          <w:tcPr>
            <w:tcW w:w="1129" w:type="dxa"/>
            <w:shd w:val="clear" w:color="auto" w:fill="000000" w:themeFill="text1"/>
          </w:tcPr>
          <w:p w14:paraId="20AE90A2" w14:textId="77777777" w:rsidR="00AD1C9D" w:rsidRPr="00AD1C9D" w:rsidRDefault="00AD1C9D" w:rsidP="00AD1C9D">
            <w:pPr>
              <w:spacing w:before="60" w:after="60" w:line="259" w:lineRule="auto"/>
            </w:pPr>
            <w:r w:rsidRPr="00AD1C9D">
              <w:t>2.13</w:t>
            </w:r>
          </w:p>
        </w:tc>
        <w:tc>
          <w:tcPr>
            <w:tcW w:w="9076" w:type="dxa"/>
            <w:gridSpan w:val="4"/>
            <w:shd w:val="clear" w:color="auto" w:fill="000000" w:themeFill="text1"/>
          </w:tcPr>
          <w:p w14:paraId="63EF618E" w14:textId="77777777" w:rsidR="00AD1C9D" w:rsidRPr="00AD1C9D" w:rsidRDefault="00AD1C9D" w:rsidP="00AD1C9D">
            <w:pPr>
              <w:spacing w:before="60" w:after="60" w:line="259" w:lineRule="auto"/>
            </w:pPr>
            <w:r w:rsidRPr="00AD1C9D">
              <w:t>Medical and pharmaceutical supplies and services</w:t>
            </w:r>
          </w:p>
        </w:tc>
      </w:tr>
      <w:tr w:rsidR="00AD1C9D" w:rsidRPr="00AD1C9D" w14:paraId="4AAA439C" w14:textId="77777777" w:rsidTr="00320868">
        <w:trPr>
          <w:jc w:val="center"/>
        </w:trPr>
        <w:tc>
          <w:tcPr>
            <w:tcW w:w="1129" w:type="dxa"/>
            <w:vAlign w:val="center"/>
          </w:tcPr>
          <w:p w14:paraId="188626EF" w14:textId="77777777" w:rsidR="00AD1C9D" w:rsidRPr="00AD1C9D" w:rsidRDefault="00AD1C9D" w:rsidP="00AD1C9D">
            <w:pPr>
              <w:spacing w:before="60" w:after="60" w:line="259" w:lineRule="auto"/>
            </w:pPr>
            <w:r w:rsidRPr="00AD1C9D">
              <w:t>2.13</w:t>
            </w:r>
          </w:p>
        </w:tc>
        <w:tc>
          <w:tcPr>
            <w:tcW w:w="4811" w:type="dxa"/>
            <w:vAlign w:val="center"/>
          </w:tcPr>
          <w:p w14:paraId="6D906E2C" w14:textId="77777777" w:rsidR="00AD1C9D" w:rsidRPr="00AD1C9D" w:rsidRDefault="00AD1C9D" w:rsidP="00AD1C9D">
            <w:pPr>
              <w:spacing w:before="60" w:after="60" w:line="259" w:lineRule="auto"/>
            </w:pPr>
            <w:r w:rsidRPr="00AD1C9D">
              <w:t>The safety case in respect of a facility must specify the medical and pharmaceutical supplies and services, sufficient for an emergency situation that must be maintained on, or in respect of, the facility.</w:t>
            </w:r>
          </w:p>
        </w:tc>
        <w:tc>
          <w:tcPr>
            <w:tcW w:w="1421" w:type="dxa"/>
          </w:tcPr>
          <w:p w14:paraId="58DF7589" w14:textId="77777777" w:rsidR="00AD1C9D" w:rsidRPr="00AD1C9D" w:rsidRDefault="00AD1C9D" w:rsidP="00AD1C9D">
            <w:pPr>
              <w:spacing w:before="60" w:after="60" w:line="259" w:lineRule="auto"/>
            </w:pPr>
          </w:p>
        </w:tc>
        <w:tc>
          <w:tcPr>
            <w:tcW w:w="1422" w:type="dxa"/>
          </w:tcPr>
          <w:p w14:paraId="0FACE3D0" w14:textId="77777777" w:rsidR="00AD1C9D" w:rsidRPr="00AD1C9D" w:rsidRDefault="00AD1C9D" w:rsidP="00AD1C9D">
            <w:pPr>
              <w:spacing w:before="60" w:after="60" w:line="259" w:lineRule="auto"/>
            </w:pPr>
          </w:p>
        </w:tc>
        <w:tc>
          <w:tcPr>
            <w:tcW w:w="1422" w:type="dxa"/>
          </w:tcPr>
          <w:p w14:paraId="76AC4A46" w14:textId="77777777" w:rsidR="00AD1C9D" w:rsidRPr="00AD1C9D" w:rsidRDefault="00AD1C9D" w:rsidP="00AD1C9D">
            <w:pPr>
              <w:spacing w:before="60" w:after="60" w:line="259" w:lineRule="auto"/>
            </w:pPr>
          </w:p>
        </w:tc>
      </w:tr>
      <w:tr w:rsidR="00AD1C9D" w:rsidRPr="00AD1C9D" w14:paraId="6D86E7D2" w14:textId="77777777" w:rsidTr="00320868">
        <w:trPr>
          <w:jc w:val="center"/>
        </w:trPr>
        <w:tc>
          <w:tcPr>
            <w:tcW w:w="1129" w:type="dxa"/>
            <w:shd w:val="clear" w:color="auto" w:fill="000000" w:themeFill="text1"/>
          </w:tcPr>
          <w:p w14:paraId="00F08BF8" w14:textId="77777777" w:rsidR="00AD1C9D" w:rsidRPr="00AD1C9D" w:rsidRDefault="00AD1C9D" w:rsidP="00AD1C9D">
            <w:pPr>
              <w:spacing w:before="60" w:after="60" w:line="259" w:lineRule="auto"/>
            </w:pPr>
            <w:r w:rsidRPr="00AD1C9D">
              <w:t>2.14</w:t>
            </w:r>
          </w:p>
        </w:tc>
        <w:tc>
          <w:tcPr>
            <w:tcW w:w="9076" w:type="dxa"/>
            <w:gridSpan w:val="4"/>
            <w:shd w:val="clear" w:color="auto" w:fill="000000" w:themeFill="text1"/>
          </w:tcPr>
          <w:p w14:paraId="273669D5" w14:textId="77777777" w:rsidR="00AD1C9D" w:rsidRPr="00AD1C9D" w:rsidRDefault="00AD1C9D" w:rsidP="00AD1C9D">
            <w:pPr>
              <w:spacing w:before="60" w:after="60" w:line="259" w:lineRule="auto"/>
            </w:pPr>
            <w:r w:rsidRPr="00AD1C9D">
              <w:t>Machinery and equipment</w:t>
            </w:r>
          </w:p>
        </w:tc>
      </w:tr>
      <w:tr w:rsidR="00AD1C9D" w:rsidRPr="00AD1C9D" w14:paraId="5AE323F7" w14:textId="77777777" w:rsidTr="00320868">
        <w:trPr>
          <w:jc w:val="center"/>
        </w:trPr>
        <w:tc>
          <w:tcPr>
            <w:tcW w:w="1129" w:type="dxa"/>
            <w:vAlign w:val="center"/>
          </w:tcPr>
          <w:p w14:paraId="6B7847A7" w14:textId="77777777" w:rsidR="00AD1C9D" w:rsidRPr="00AD1C9D" w:rsidRDefault="00AD1C9D" w:rsidP="00AD1C9D">
            <w:pPr>
              <w:spacing w:before="60" w:after="60" w:line="259" w:lineRule="auto"/>
            </w:pPr>
            <w:r w:rsidRPr="00AD1C9D">
              <w:t>2.14(1)</w:t>
            </w:r>
          </w:p>
        </w:tc>
        <w:tc>
          <w:tcPr>
            <w:tcW w:w="4811" w:type="dxa"/>
            <w:vAlign w:val="center"/>
          </w:tcPr>
          <w:p w14:paraId="0061CA88" w14:textId="77777777" w:rsidR="00AD1C9D" w:rsidRPr="00AD1C9D" w:rsidRDefault="00AD1C9D" w:rsidP="00AD1C9D">
            <w:pPr>
              <w:spacing w:before="60" w:after="60" w:line="259" w:lineRule="auto"/>
            </w:pPr>
            <w:r w:rsidRPr="00AD1C9D">
              <w:t>The safety case in respect of a facility must specify the equipment required on the facility (including process equipment, machinery and electrical and instrumentation systems) that relates to, or may affect, the safety of the facility.</w:t>
            </w:r>
          </w:p>
        </w:tc>
        <w:tc>
          <w:tcPr>
            <w:tcW w:w="1421" w:type="dxa"/>
          </w:tcPr>
          <w:p w14:paraId="42A3766F" w14:textId="77777777" w:rsidR="00AD1C9D" w:rsidRPr="00AD1C9D" w:rsidRDefault="00AD1C9D" w:rsidP="00AD1C9D">
            <w:pPr>
              <w:spacing w:before="60" w:after="60" w:line="259" w:lineRule="auto"/>
            </w:pPr>
          </w:p>
        </w:tc>
        <w:tc>
          <w:tcPr>
            <w:tcW w:w="1422" w:type="dxa"/>
          </w:tcPr>
          <w:p w14:paraId="14034E8E" w14:textId="77777777" w:rsidR="00AD1C9D" w:rsidRPr="00AD1C9D" w:rsidRDefault="00AD1C9D" w:rsidP="00AD1C9D">
            <w:pPr>
              <w:spacing w:before="60" w:after="60" w:line="259" w:lineRule="auto"/>
            </w:pPr>
          </w:p>
        </w:tc>
        <w:tc>
          <w:tcPr>
            <w:tcW w:w="1422" w:type="dxa"/>
          </w:tcPr>
          <w:p w14:paraId="5DE9515C" w14:textId="77777777" w:rsidR="00AD1C9D" w:rsidRPr="00AD1C9D" w:rsidRDefault="00AD1C9D" w:rsidP="00AD1C9D">
            <w:pPr>
              <w:spacing w:before="60" w:after="60" w:line="259" w:lineRule="auto"/>
            </w:pPr>
          </w:p>
        </w:tc>
      </w:tr>
      <w:tr w:rsidR="00AD1C9D" w:rsidRPr="00AD1C9D" w14:paraId="525C373A" w14:textId="77777777" w:rsidTr="00320868">
        <w:trPr>
          <w:jc w:val="center"/>
        </w:trPr>
        <w:tc>
          <w:tcPr>
            <w:tcW w:w="1129" w:type="dxa"/>
            <w:vAlign w:val="center"/>
          </w:tcPr>
          <w:p w14:paraId="56E7A9FF" w14:textId="77777777" w:rsidR="00AD1C9D" w:rsidRPr="00AD1C9D" w:rsidRDefault="00AD1C9D" w:rsidP="00AD1C9D">
            <w:pPr>
              <w:spacing w:before="60" w:after="60" w:line="259" w:lineRule="auto"/>
            </w:pPr>
            <w:r w:rsidRPr="00AD1C9D">
              <w:t>2.14(2)(a)</w:t>
            </w:r>
          </w:p>
        </w:tc>
        <w:tc>
          <w:tcPr>
            <w:tcW w:w="4811" w:type="dxa"/>
            <w:vAlign w:val="center"/>
          </w:tcPr>
          <w:p w14:paraId="107191BA" w14:textId="77777777" w:rsidR="00AD1C9D" w:rsidRPr="00AD1C9D" w:rsidRDefault="00AD1C9D" w:rsidP="00AD1C9D">
            <w:pPr>
              <w:spacing w:before="60" w:after="60" w:line="259" w:lineRule="auto"/>
            </w:pPr>
            <w:r w:rsidRPr="00AD1C9D">
              <w:t>The safety case must demonstrate that the equipment is fit for its function or use in normal operating conditions; and</w:t>
            </w:r>
          </w:p>
        </w:tc>
        <w:tc>
          <w:tcPr>
            <w:tcW w:w="1421" w:type="dxa"/>
          </w:tcPr>
          <w:p w14:paraId="6FF04A3C" w14:textId="77777777" w:rsidR="00AD1C9D" w:rsidRPr="00AD1C9D" w:rsidRDefault="00AD1C9D" w:rsidP="00AD1C9D">
            <w:pPr>
              <w:spacing w:before="60" w:after="60" w:line="259" w:lineRule="auto"/>
            </w:pPr>
          </w:p>
        </w:tc>
        <w:tc>
          <w:tcPr>
            <w:tcW w:w="1422" w:type="dxa"/>
          </w:tcPr>
          <w:p w14:paraId="705CCC71" w14:textId="77777777" w:rsidR="00AD1C9D" w:rsidRPr="00AD1C9D" w:rsidRDefault="00AD1C9D" w:rsidP="00AD1C9D">
            <w:pPr>
              <w:spacing w:before="60" w:after="60" w:line="259" w:lineRule="auto"/>
            </w:pPr>
          </w:p>
        </w:tc>
        <w:tc>
          <w:tcPr>
            <w:tcW w:w="1422" w:type="dxa"/>
          </w:tcPr>
          <w:p w14:paraId="331BF394" w14:textId="77777777" w:rsidR="00AD1C9D" w:rsidRPr="00AD1C9D" w:rsidRDefault="00AD1C9D" w:rsidP="00AD1C9D">
            <w:pPr>
              <w:spacing w:before="60" w:after="60" w:line="259" w:lineRule="auto"/>
            </w:pPr>
          </w:p>
        </w:tc>
      </w:tr>
      <w:tr w:rsidR="00AD1C9D" w:rsidRPr="00AD1C9D" w14:paraId="0FF17532" w14:textId="77777777" w:rsidTr="00320868">
        <w:trPr>
          <w:jc w:val="center"/>
        </w:trPr>
        <w:tc>
          <w:tcPr>
            <w:tcW w:w="1129" w:type="dxa"/>
            <w:vAlign w:val="center"/>
          </w:tcPr>
          <w:p w14:paraId="36BF8A55" w14:textId="77777777" w:rsidR="00AD1C9D" w:rsidRPr="00AD1C9D" w:rsidRDefault="00AD1C9D" w:rsidP="00AD1C9D">
            <w:pPr>
              <w:spacing w:before="60" w:after="60" w:line="259" w:lineRule="auto"/>
            </w:pPr>
            <w:r w:rsidRPr="00AD1C9D">
              <w:t>2.14(2)(b)</w:t>
            </w:r>
          </w:p>
        </w:tc>
        <w:tc>
          <w:tcPr>
            <w:tcW w:w="4811" w:type="dxa"/>
            <w:vAlign w:val="center"/>
          </w:tcPr>
          <w:p w14:paraId="6D2AA5AF" w14:textId="77777777" w:rsidR="00AD1C9D" w:rsidRPr="00AD1C9D" w:rsidRDefault="00AD1C9D" w:rsidP="00AD1C9D">
            <w:pPr>
              <w:spacing w:before="60" w:after="60" w:line="259" w:lineRule="auto"/>
            </w:pPr>
            <w:r w:rsidRPr="00AD1C9D">
              <w:t>The safety case must demonstrate that to the extent that the equipment is intended to function, or be used, in an emergency — the equipment is fit for its function or use in the emergency.</w:t>
            </w:r>
          </w:p>
        </w:tc>
        <w:tc>
          <w:tcPr>
            <w:tcW w:w="1421" w:type="dxa"/>
          </w:tcPr>
          <w:p w14:paraId="18231D5E" w14:textId="77777777" w:rsidR="00AD1C9D" w:rsidRPr="00AD1C9D" w:rsidRDefault="00AD1C9D" w:rsidP="00AD1C9D">
            <w:pPr>
              <w:spacing w:before="60" w:after="60" w:line="259" w:lineRule="auto"/>
            </w:pPr>
          </w:p>
        </w:tc>
        <w:tc>
          <w:tcPr>
            <w:tcW w:w="1422" w:type="dxa"/>
          </w:tcPr>
          <w:p w14:paraId="162A5D1E" w14:textId="77777777" w:rsidR="00AD1C9D" w:rsidRPr="00AD1C9D" w:rsidRDefault="00AD1C9D" w:rsidP="00AD1C9D">
            <w:pPr>
              <w:spacing w:before="60" w:after="60" w:line="259" w:lineRule="auto"/>
            </w:pPr>
          </w:p>
        </w:tc>
        <w:tc>
          <w:tcPr>
            <w:tcW w:w="1422" w:type="dxa"/>
          </w:tcPr>
          <w:p w14:paraId="724303B0" w14:textId="77777777" w:rsidR="00AD1C9D" w:rsidRPr="00AD1C9D" w:rsidRDefault="00AD1C9D" w:rsidP="00AD1C9D">
            <w:pPr>
              <w:spacing w:before="60" w:after="60" w:line="259" w:lineRule="auto"/>
            </w:pPr>
          </w:p>
        </w:tc>
      </w:tr>
      <w:tr w:rsidR="00AD1C9D" w:rsidRPr="00AD1C9D" w14:paraId="462AF3EC" w14:textId="77777777" w:rsidTr="00320868">
        <w:trPr>
          <w:jc w:val="center"/>
        </w:trPr>
        <w:tc>
          <w:tcPr>
            <w:tcW w:w="1129" w:type="dxa"/>
            <w:shd w:val="clear" w:color="auto" w:fill="000000" w:themeFill="text1"/>
          </w:tcPr>
          <w:p w14:paraId="3D29B530" w14:textId="77777777" w:rsidR="00AD1C9D" w:rsidRPr="00AD1C9D" w:rsidRDefault="00AD1C9D" w:rsidP="00AD1C9D">
            <w:pPr>
              <w:spacing w:before="60" w:after="60" w:line="259" w:lineRule="auto"/>
            </w:pPr>
            <w:r w:rsidRPr="00AD1C9D">
              <w:t>2.15</w:t>
            </w:r>
          </w:p>
        </w:tc>
        <w:tc>
          <w:tcPr>
            <w:tcW w:w="9076" w:type="dxa"/>
            <w:gridSpan w:val="4"/>
            <w:shd w:val="clear" w:color="auto" w:fill="000000" w:themeFill="text1"/>
          </w:tcPr>
          <w:p w14:paraId="0418CADB" w14:textId="77777777" w:rsidR="00AD1C9D" w:rsidRPr="00AD1C9D" w:rsidRDefault="00AD1C9D" w:rsidP="00AD1C9D">
            <w:pPr>
              <w:spacing w:before="60" w:after="60" w:line="259" w:lineRule="auto"/>
            </w:pPr>
            <w:r w:rsidRPr="00AD1C9D">
              <w:t>Drugs and intoxicants</w:t>
            </w:r>
          </w:p>
        </w:tc>
      </w:tr>
      <w:tr w:rsidR="00AD1C9D" w:rsidRPr="00AD1C9D" w14:paraId="32239DFF" w14:textId="77777777" w:rsidTr="00320868">
        <w:trPr>
          <w:jc w:val="center"/>
        </w:trPr>
        <w:tc>
          <w:tcPr>
            <w:tcW w:w="1129" w:type="dxa"/>
            <w:vAlign w:val="center"/>
          </w:tcPr>
          <w:p w14:paraId="78DC7FB2" w14:textId="77777777" w:rsidR="00AD1C9D" w:rsidRPr="00AD1C9D" w:rsidRDefault="00AD1C9D" w:rsidP="00AD1C9D">
            <w:pPr>
              <w:spacing w:before="60" w:after="60" w:line="259" w:lineRule="auto"/>
            </w:pPr>
            <w:r w:rsidRPr="00AD1C9D">
              <w:t>2.15</w:t>
            </w:r>
          </w:p>
        </w:tc>
        <w:tc>
          <w:tcPr>
            <w:tcW w:w="4811" w:type="dxa"/>
            <w:vAlign w:val="center"/>
          </w:tcPr>
          <w:p w14:paraId="3E1BBD22" w14:textId="77777777" w:rsidR="00AD1C9D" w:rsidRPr="00AD1C9D" w:rsidRDefault="00AD1C9D" w:rsidP="00AD1C9D">
            <w:pPr>
              <w:spacing w:before="60" w:after="60" w:line="259" w:lineRule="auto"/>
            </w:pPr>
            <w:r w:rsidRPr="00AD1C9D">
              <w:t>The safety case for a facility must describe the means by which the operator will ensure that there is in place, or will be put in place, a method of:</w:t>
            </w:r>
          </w:p>
          <w:p w14:paraId="4933A9BA" w14:textId="77777777" w:rsidR="00AD1C9D" w:rsidRPr="00AD1C9D" w:rsidRDefault="00AD1C9D" w:rsidP="00AD1C9D">
            <w:pPr>
              <w:numPr>
                <w:ilvl w:val="0"/>
                <w:numId w:val="42"/>
              </w:numPr>
              <w:spacing w:before="60" w:after="60"/>
              <w:ind w:left="457" w:hanging="425"/>
            </w:pPr>
            <w:r w:rsidRPr="00AD1C9D">
              <w:lastRenderedPageBreak/>
              <w:t>securing, supplying, and monitoring the use of, therapeutic drugs on the facility; and</w:t>
            </w:r>
          </w:p>
          <w:p w14:paraId="5E031F62" w14:textId="77777777" w:rsidR="00AD1C9D" w:rsidRPr="00AD1C9D" w:rsidRDefault="00AD1C9D" w:rsidP="00AD1C9D">
            <w:pPr>
              <w:numPr>
                <w:ilvl w:val="0"/>
                <w:numId w:val="42"/>
              </w:numPr>
              <w:spacing w:before="60" w:after="60"/>
              <w:ind w:left="457" w:hanging="425"/>
            </w:pPr>
            <w:r w:rsidRPr="00AD1C9D">
              <w:t>preventing the use of controlled substances (other than therapeutic drugs) on the facility; and</w:t>
            </w:r>
          </w:p>
          <w:p w14:paraId="38D7D223" w14:textId="77777777" w:rsidR="00AD1C9D" w:rsidRPr="00AD1C9D" w:rsidRDefault="00AD1C9D" w:rsidP="00AD1C9D">
            <w:pPr>
              <w:numPr>
                <w:ilvl w:val="0"/>
                <w:numId w:val="42"/>
              </w:numPr>
              <w:spacing w:before="60" w:after="60"/>
              <w:ind w:left="457" w:hanging="425"/>
            </w:pPr>
            <w:r w:rsidRPr="00AD1C9D">
              <w:t>preventing the use of intoxicants on the facility.</w:t>
            </w:r>
          </w:p>
        </w:tc>
        <w:tc>
          <w:tcPr>
            <w:tcW w:w="1421" w:type="dxa"/>
          </w:tcPr>
          <w:p w14:paraId="4AA552E5" w14:textId="77777777" w:rsidR="00AD1C9D" w:rsidRPr="00AD1C9D" w:rsidRDefault="00AD1C9D" w:rsidP="00AD1C9D">
            <w:pPr>
              <w:spacing w:before="60" w:after="60" w:line="259" w:lineRule="auto"/>
            </w:pPr>
          </w:p>
        </w:tc>
        <w:tc>
          <w:tcPr>
            <w:tcW w:w="1422" w:type="dxa"/>
          </w:tcPr>
          <w:p w14:paraId="4369EE49" w14:textId="77777777" w:rsidR="00AD1C9D" w:rsidRPr="00AD1C9D" w:rsidRDefault="00AD1C9D" w:rsidP="00AD1C9D">
            <w:pPr>
              <w:spacing w:before="60" w:after="60" w:line="259" w:lineRule="auto"/>
            </w:pPr>
          </w:p>
        </w:tc>
        <w:tc>
          <w:tcPr>
            <w:tcW w:w="1422" w:type="dxa"/>
          </w:tcPr>
          <w:p w14:paraId="51E75137" w14:textId="77777777" w:rsidR="00AD1C9D" w:rsidRPr="00AD1C9D" w:rsidRDefault="00AD1C9D" w:rsidP="00AD1C9D">
            <w:pPr>
              <w:spacing w:before="60" w:after="60" w:line="259" w:lineRule="auto"/>
            </w:pPr>
          </w:p>
        </w:tc>
      </w:tr>
      <w:tr w:rsidR="00AE61AB" w:rsidRPr="00AE61AB" w14:paraId="322F6613" w14:textId="77777777" w:rsidTr="00AE61AB">
        <w:trPr>
          <w:jc w:val="center"/>
        </w:trPr>
        <w:tc>
          <w:tcPr>
            <w:tcW w:w="1129" w:type="dxa"/>
            <w:shd w:val="clear" w:color="auto" w:fill="000000" w:themeFill="text1"/>
            <w:vAlign w:val="center"/>
          </w:tcPr>
          <w:p w14:paraId="5463F0CC" w14:textId="039BD3C1" w:rsidR="008E0FE2" w:rsidRPr="00AE61AB" w:rsidRDefault="008E0FE2" w:rsidP="00AD1C9D">
            <w:pPr>
              <w:spacing w:before="60" w:after="60" w:line="259" w:lineRule="auto"/>
              <w:rPr>
                <w:color w:val="FFFFFF" w:themeColor="background1"/>
              </w:rPr>
            </w:pPr>
            <w:r w:rsidRPr="00AE61AB">
              <w:rPr>
                <w:color w:val="FFFFFF" w:themeColor="background1"/>
              </w:rPr>
              <w:t>2.15A</w:t>
            </w:r>
          </w:p>
        </w:tc>
        <w:tc>
          <w:tcPr>
            <w:tcW w:w="4811" w:type="dxa"/>
            <w:shd w:val="clear" w:color="auto" w:fill="000000" w:themeFill="text1"/>
            <w:vAlign w:val="center"/>
          </w:tcPr>
          <w:p w14:paraId="1919AED5" w14:textId="30DACB77" w:rsidR="008E0FE2" w:rsidRPr="00AE61AB" w:rsidRDefault="008E0FE2" w:rsidP="00AD1C9D">
            <w:pPr>
              <w:spacing w:before="60" w:after="60" w:line="259" w:lineRule="auto"/>
              <w:rPr>
                <w:color w:val="FFFFFF" w:themeColor="background1"/>
              </w:rPr>
            </w:pPr>
            <w:r w:rsidRPr="00AE61AB">
              <w:rPr>
                <w:color w:val="FFFFFF" w:themeColor="background1"/>
              </w:rPr>
              <w:t>Sexual harassment, bullying and harassment</w:t>
            </w:r>
          </w:p>
        </w:tc>
        <w:tc>
          <w:tcPr>
            <w:tcW w:w="1421" w:type="dxa"/>
            <w:shd w:val="clear" w:color="auto" w:fill="000000" w:themeFill="text1"/>
          </w:tcPr>
          <w:p w14:paraId="0954EA5D" w14:textId="77777777" w:rsidR="008E0FE2" w:rsidRPr="00AE61AB" w:rsidRDefault="008E0FE2" w:rsidP="00AD1C9D">
            <w:pPr>
              <w:spacing w:before="60" w:after="60" w:line="259" w:lineRule="auto"/>
              <w:rPr>
                <w:color w:val="FFFFFF" w:themeColor="background1"/>
              </w:rPr>
            </w:pPr>
          </w:p>
        </w:tc>
        <w:tc>
          <w:tcPr>
            <w:tcW w:w="1422" w:type="dxa"/>
            <w:shd w:val="clear" w:color="auto" w:fill="000000" w:themeFill="text1"/>
          </w:tcPr>
          <w:p w14:paraId="19AFA21E" w14:textId="77777777" w:rsidR="008E0FE2" w:rsidRPr="00AE61AB" w:rsidRDefault="008E0FE2" w:rsidP="00AD1C9D">
            <w:pPr>
              <w:spacing w:before="60" w:after="60" w:line="259" w:lineRule="auto"/>
              <w:rPr>
                <w:color w:val="FFFFFF" w:themeColor="background1"/>
              </w:rPr>
            </w:pPr>
          </w:p>
        </w:tc>
        <w:tc>
          <w:tcPr>
            <w:tcW w:w="1422" w:type="dxa"/>
            <w:shd w:val="clear" w:color="auto" w:fill="000000" w:themeFill="text1"/>
          </w:tcPr>
          <w:p w14:paraId="01EB1273" w14:textId="77777777" w:rsidR="008E0FE2" w:rsidRPr="00AE61AB" w:rsidRDefault="008E0FE2" w:rsidP="00AD1C9D">
            <w:pPr>
              <w:spacing w:before="60" w:after="60" w:line="259" w:lineRule="auto"/>
              <w:rPr>
                <w:color w:val="FFFFFF" w:themeColor="background1"/>
              </w:rPr>
            </w:pPr>
          </w:p>
        </w:tc>
      </w:tr>
      <w:tr w:rsidR="008E0FE2" w:rsidRPr="00AD1C9D" w14:paraId="4736B91F" w14:textId="77777777" w:rsidTr="00320868">
        <w:trPr>
          <w:jc w:val="center"/>
        </w:trPr>
        <w:tc>
          <w:tcPr>
            <w:tcW w:w="1129" w:type="dxa"/>
            <w:vAlign w:val="center"/>
          </w:tcPr>
          <w:p w14:paraId="45694E14" w14:textId="7603CCE6" w:rsidR="008E0FE2" w:rsidRPr="00AD1C9D" w:rsidRDefault="00B33852" w:rsidP="00AD1C9D">
            <w:pPr>
              <w:spacing w:before="60" w:after="60" w:line="259" w:lineRule="auto"/>
            </w:pPr>
            <w:r>
              <w:t>2.15A(a)</w:t>
            </w:r>
          </w:p>
        </w:tc>
        <w:tc>
          <w:tcPr>
            <w:tcW w:w="4811" w:type="dxa"/>
            <w:vAlign w:val="center"/>
          </w:tcPr>
          <w:p w14:paraId="73E52A88" w14:textId="3F50C2C3" w:rsidR="008E0FE2" w:rsidRPr="00AD1C9D" w:rsidRDefault="00B33852" w:rsidP="00570FDD">
            <w:pPr>
              <w:pStyle w:val="subsection"/>
              <w:spacing w:before="180" w:beforeAutospacing="0" w:after="0" w:afterAutospacing="0"/>
            </w:pPr>
            <w:r w:rsidRPr="00570FDD">
              <w:rPr>
                <w:rFonts w:asciiTheme="minorHAnsi" w:eastAsiaTheme="minorHAnsi" w:hAnsiTheme="minorHAnsi" w:cstheme="minorBidi"/>
                <w:sz w:val="22"/>
                <w:szCs w:val="22"/>
                <w:lang w:eastAsia="en-US"/>
              </w:rPr>
              <w:t>The safety case for a facility must describe the</w:t>
            </w:r>
            <w:r w:rsidR="00570FDD">
              <w:rPr>
                <w:rFonts w:asciiTheme="minorHAnsi" w:eastAsiaTheme="minorHAnsi" w:hAnsiTheme="minorHAnsi" w:cstheme="minorBidi"/>
                <w:sz w:val="22"/>
                <w:szCs w:val="22"/>
                <w:lang w:eastAsia="en-US"/>
              </w:rPr>
              <w:t xml:space="preserve"> </w:t>
            </w:r>
            <w:r w:rsidRPr="00570FDD">
              <w:rPr>
                <w:rFonts w:asciiTheme="minorHAnsi" w:eastAsiaTheme="minorHAnsi" w:hAnsiTheme="minorHAnsi" w:cstheme="minorBidi"/>
                <w:sz w:val="22"/>
                <w:szCs w:val="22"/>
                <w:lang w:eastAsia="en-US"/>
              </w:rPr>
              <w:t>measures the operator of the facility has, or will, put in place to</w:t>
            </w:r>
            <w:r w:rsidR="00570FDD">
              <w:rPr>
                <w:rFonts w:asciiTheme="minorHAnsi" w:eastAsiaTheme="minorHAnsi" w:hAnsiTheme="minorHAnsi" w:cstheme="minorBidi"/>
                <w:sz w:val="22"/>
                <w:szCs w:val="22"/>
                <w:lang w:eastAsia="en-US"/>
              </w:rPr>
              <w:t xml:space="preserve"> </w:t>
            </w:r>
            <w:r w:rsidRPr="00570FDD">
              <w:rPr>
                <w:rFonts w:asciiTheme="minorHAnsi" w:eastAsiaTheme="minorHAnsi" w:hAnsiTheme="minorHAnsi" w:cstheme="minorBidi"/>
                <w:sz w:val="22"/>
                <w:szCs w:val="22"/>
                <w:lang w:eastAsia="en-US"/>
              </w:rPr>
              <w:t>prevent sexual harassment, bullying and harassment at the facility; and</w:t>
            </w:r>
          </w:p>
        </w:tc>
        <w:tc>
          <w:tcPr>
            <w:tcW w:w="1421" w:type="dxa"/>
          </w:tcPr>
          <w:p w14:paraId="399D985F" w14:textId="77777777" w:rsidR="008E0FE2" w:rsidRPr="00AD1C9D" w:rsidRDefault="008E0FE2" w:rsidP="00AD1C9D">
            <w:pPr>
              <w:spacing w:before="60" w:after="60" w:line="259" w:lineRule="auto"/>
            </w:pPr>
          </w:p>
        </w:tc>
        <w:tc>
          <w:tcPr>
            <w:tcW w:w="1422" w:type="dxa"/>
          </w:tcPr>
          <w:p w14:paraId="6DEB3CD1" w14:textId="77777777" w:rsidR="008E0FE2" w:rsidRPr="00AD1C9D" w:rsidRDefault="008E0FE2" w:rsidP="00AD1C9D">
            <w:pPr>
              <w:spacing w:before="60" w:after="60" w:line="259" w:lineRule="auto"/>
            </w:pPr>
          </w:p>
        </w:tc>
        <w:tc>
          <w:tcPr>
            <w:tcW w:w="1422" w:type="dxa"/>
          </w:tcPr>
          <w:p w14:paraId="748902A0" w14:textId="77777777" w:rsidR="008E0FE2" w:rsidRPr="00AD1C9D" w:rsidRDefault="008E0FE2" w:rsidP="00AD1C9D">
            <w:pPr>
              <w:spacing w:before="60" w:after="60" w:line="259" w:lineRule="auto"/>
            </w:pPr>
          </w:p>
        </w:tc>
      </w:tr>
      <w:tr w:rsidR="00AE61AB" w:rsidRPr="00AD1C9D" w14:paraId="15E22EC4" w14:textId="77777777" w:rsidTr="00320868">
        <w:trPr>
          <w:jc w:val="center"/>
        </w:trPr>
        <w:tc>
          <w:tcPr>
            <w:tcW w:w="1129" w:type="dxa"/>
            <w:vAlign w:val="center"/>
          </w:tcPr>
          <w:p w14:paraId="646B1709" w14:textId="47F4178F" w:rsidR="00AE61AB" w:rsidRPr="00AD1C9D" w:rsidRDefault="00570FDD" w:rsidP="00AD1C9D">
            <w:pPr>
              <w:spacing w:before="60" w:after="60" w:line="259" w:lineRule="auto"/>
            </w:pPr>
            <w:r>
              <w:t>2.15A(b)</w:t>
            </w:r>
          </w:p>
        </w:tc>
        <w:tc>
          <w:tcPr>
            <w:tcW w:w="4811" w:type="dxa"/>
            <w:vAlign w:val="center"/>
          </w:tcPr>
          <w:p w14:paraId="7B5F954C" w14:textId="50617AB2" w:rsidR="00AE61AB" w:rsidRPr="00AD1C9D" w:rsidRDefault="00A6376F" w:rsidP="00AD1C9D">
            <w:pPr>
              <w:spacing w:before="60" w:after="60" w:line="259" w:lineRule="auto"/>
            </w:pPr>
            <w:r w:rsidRPr="00570FDD">
              <w:t>The safety case for a facility must describe the</w:t>
            </w:r>
            <w:r>
              <w:t xml:space="preserve"> </w:t>
            </w:r>
            <w:r w:rsidRPr="00570FDD">
              <w:t>measures the operator of the facility has, or will, put in place to</w:t>
            </w:r>
            <w:r>
              <w:t xml:space="preserve"> </w:t>
            </w:r>
            <w:r>
              <w:rPr>
                <w:color w:val="000000"/>
              </w:rPr>
              <w:t>comply with relevant legislation relating to sexual harassment, bullying and harassment; an</w:t>
            </w:r>
            <w:r w:rsidR="00BF4EF8">
              <w:rPr>
                <w:color w:val="000000"/>
              </w:rPr>
              <w:t>d</w:t>
            </w:r>
          </w:p>
        </w:tc>
        <w:tc>
          <w:tcPr>
            <w:tcW w:w="1421" w:type="dxa"/>
          </w:tcPr>
          <w:p w14:paraId="1CEF8D6E" w14:textId="77777777" w:rsidR="00AE61AB" w:rsidRPr="00AD1C9D" w:rsidRDefault="00AE61AB" w:rsidP="00AD1C9D">
            <w:pPr>
              <w:spacing w:before="60" w:after="60" w:line="259" w:lineRule="auto"/>
            </w:pPr>
          </w:p>
        </w:tc>
        <w:tc>
          <w:tcPr>
            <w:tcW w:w="1422" w:type="dxa"/>
          </w:tcPr>
          <w:p w14:paraId="2D118283" w14:textId="77777777" w:rsidR="00AE61AB" w:rsidRPr="00AD1C9D" w:rsidRDefault="00AE61AB" w:rsidP="00AD1C9D">
            <w:pPr>
              <w:spacing w:before="60" w:after="60" w:line="259" w:lineRule="auto"/>
            </w:pPr>
          </w:p>
        </w:tc>
        <w:tc>
          <w:tcPr>
            <w:tcW w:w="1422" w:type="dxa"/>
          </w:tcPr>
          <w:p w14:paraId="13C8B55B" w14:textId="77777777" w:rsidR="00AE61AB" w:rsidRPr="00AD1C9D" w:rsidRDefault="00AE61AB" w:rsidP="00AD1C9D">
            <w:pPr>
              <w:spacing w:before="60" w:after="60" w:line="259" w:lineRule="auto"/>
            </w:pPr>
          </w:p>
        </w:tc>
      </w:tr>
      <w:tr w:rsidR="00AE61AB" w:rsidRPr="00AD1C9D" w14:paraId="45F3B08F" w14:textId="77777777" w:rsidTr="00320868">
        <w:trPr>
          <w:jc w:val="center"/>
        </w:trPr>
        <w:tc>
          <w:tcPr>
            <w:tcW w:w="1129" w:type="dxa"/>
            <w:vAlign w:val="center"/>
          </w:tcPr>
          <w:p w14:paraId="513D32C6" w14:textId="3680561B" w:rsidR="00AE61AB" w:rsidRPr="00AD1C9D" w:rsidRDefault="00BF4EF8" w:rsidP="00AD1C9D">
            <w:pPr>
              <w:spacing w:before="60" w:after="60" w:line="259" w:lineRule="auto"/>
            </w:pPr>
            <w:r>
              <w:t>2.15A(c)</w:t>
            </w:r>
          </w:p>
        </w:tc>
        <w:tc>
          <w:tcPr>
            <w:tcW w:w="4811" w:type="dxa"/>
            <w:vAlign w:val="center"/>
          </w:tcPr>
          <w:p w14:paraId="36CB2A0A" w14:textId="77777777" w:rsidR="004E5355" w:rsidRPr="00C12D50" w:rsidRDefault="00BF4EF8" w:rsidP="00B3713D">
            <w:pPr>
              <w:spacing w:before="60" w:after="60" w:line="259" w:lineRule="auto"/>
            </w:pPr>
            <w:r w:rsidRPr="00570FDD">
              <w:t>The safety case for a facility must describe the</w:t>
            </w:r>
            <w:r>
              <w:t xml:space="preserve"> </w:t>
            </w:r>
            <w:r w:rsidRPr="00570FDD">
              <w:t>measures the operator of the facility has, or will, put in place to</w:t>
            </w:r>
            <w:r w:rsidR="004E5355">
              <w:t xml:space="preserve"> </w:t>
            </w:r>
            <w:r w:rsidR="004E5355" w:rsidRPr="00B3713D">
              <w:t xml:space="preserve">report incidents of sexual </w:t>
            </w:r>
            <w:r w:rsidR="004E5355" w:rsidRPr="00C12D50">
              <w:t>harassment, bullying and harassment at the facility to NOPSEMA.</w:t>
            </w:r>
          </w:p>
          <w:p w14:paraId="33D1BA56" w14:textId="3D639A97" w:rsidR="00AE61AB" w:rsidRPr="00AD1C9D" w:rsidRDefault="004E5355" w:rsidP="0092710F">
            <w:pPr>
              <w:spacing w:before="122"/>
              <w:ind w:left="36"/>
            </w:pPr>
            <w:r w:rsidRPr="00C12D50">
              <w:rPr>
                <w:i/>
              </w:rPr>
              <w:t>Note: The Fair Work Act 2009 prohibits sexual harassment in connection with work. Other Commonwealth legislation (such as the Sex Discrimination Act 1984) and State and Territory legislation may also apply in particular cases.</w:t>
            </w:r>
          </w:p>
        </w:tc>
        <w:tc>
          <w:tcPr>
            <w:tcW w:w="1421" w:type="dxa"/>
          </w:tcPr>
          <w:p w14:paraId="0FE63802" w14:textId="77777777" w:rsidR="00AE61AB" w:rsidRPr="00AD1C9D" w:rsidRDefault="00AE61AB" w:rsidP="00AD1C9D">
            <w:pPr>
              <w:spacing w:before="60" w:after="60" w:line="259" w:lineRule="auto"/>
            </w:pPr>
          </w:p>
        </w:tc>
        <w:tc>
          <w:tcPr>
            <w:tcW w:w="1422" w:type="dxa"/>
          </w:tcPr>
          <w:p w14:paraId="0DFF5223" w14:textId="77777777" w:rsidR="00AE61AB" w:rsidRPr="00AD1C9D" w:rsidRDefault="00AE61AB" w:rsidP="00AD1C9D">
            <w:pPr>
              <w:spacing w:before="60" w:after="60" w:line="259" w:lineRule="auto"/>
            </w:pPr>
          </w:p>
        </w:tc>
        <w:tc>
          <w:tcPr>
            <w:tcW w:w="1422" w:type="dxa"/>
          </w:tcPr>
          <w:p w14:paraId="16FEBF0A" w14:textId="77777777" w:rsidR="00AE61AB" w:rsidRPr="00AD1C9D" w:rsidRDefault="00AE61AB" w:rsidP="00AD1C9D">
            <w:pPr>
              <w:spacing w:before="60" w:after="60" w:line="259" w:lineRule="auto"/>
            </w:pPr>
          </w:p>
        </w:tc>
      </w:tr>
      <w:tr w:rsidR="00AD1C9D" w:rsidRPr="00AD1C9D" w14:paraId="35E227D5" w14:textId="77777777" w:rsidTr="00320868">
        <w:trPr>
          <w:jc w:val="center"/>
        </w:trPr>
        <w:tc>
          <w:tcPr>
            <w:tcW w:w="1129" w:type="dxa"/>
            <w:shd w:val="clear" w:color="auto" w:fill="BFBFBF" w:themeFill="background1" w:themeFillShade="BF"/>
          </w:tcPr>
          <w:p w14:paraId="1B711283" w14:textId="77777777" w:rsidR="00AD1C9D" w:rsidRPr="00AD1C9D" w:rsidRDefault="00AD1C9D" w:rsidP="00AD1C9D">
            <w:pPr>
              <w:spacing w:before="60" w:after="60" w:line="259" w:lineRule="auto"/>
            </w:pPr>
            <w:r w:rsidRPr="00AD1C9D">
              <w:t>Subdiv C</w:t>
            </w:r>
          </w:p>
        </w:tc>
        <w:tc>
          <w:tcPr>
            <w:tcW w:w="9076" w:type="dxa"/>
            <w:gridSpan w:val="4"/>
            <w:shd w:val="clear" w:color="auto" w:fill="BFBFBF" w:themeFill="background1" w:themeFillShade="BF"/>
          </w:tcPr>
          <w:p w14:paraId="5BDFDB05" w14:textId="77777777" w:rsidR="00AD1C9D" w:rsidRPr="00AD1C9D" w:rsidRDefault="00AD1C9D" w:rsidP="00AD1C9D">
            <w:pPr>
              <w:spacing w:before="60" w:after="60" w:line="259" w:lineRule="auto"/>
            </w:pPr>
            <w:r w:rsidRPr="00AD1C9D">
              <w:t>Emergencies</w:t>
            </w:r>
          </w:p>
        </w:tc>
      </w:tr>
      <w:tr w:rsidR="00AD1C9D" w:rsidRPr="00AD1C9D" w14:paraId="518BD4A6" w14:textId="77777777" w:rsidTr="00320868">
        <w:trPr>
          <w:jc w:val="center"/>
        </w:trPr>
        <w:tc>
          <w:tcPr>
            <w:tcW w:w="1129" w:type="dxa"/>
            <w:shd w:val="clear" w:color="auto" w:fill="000000" w:themeFill="text1"/>
          </w:tcPr>
          <w:p w14:paraId="401EE820" w14:textId="77777777" w:rsidR="00AD1C9D" w:rsidRPr="00AD1C9D" w:rsidRDefault="00AD1C9D" w:rsidP="00AD1C9D">
            <w:pPr>
              <w:spacing w:before="60" w:after="60" w:line="259" w:lineRule="auto"/>
            </w:pPr>
            <w:r w:rsidRPr="00AD1C9D">
              <w:t>2.16</w:t>
            </w:r>
          </w:p>
        </w:tc>
        <w:tc>
          <w:tcPr>
            <w:tcW w:w="9076" w:type="dxa"/>
            <w:gridSpan w:val="4"/>
            <w:shd w:val="clear" w:color="auto" w:fill="000000" w:themeFill="text1"/>
          </w:tcPr>
          <w:p w14:paraId="7CBBF3FB" w14:textId="77777777" w:rsidR="00AD1C9D" w:rsidRPr="00AD1C9D" w:rsidRDefault="00AD1C9D" w:rsidP="00AD1C9D">
            <w:pPr>
              <w:spacing w:before="60" w:after="60" w:line="259" w:lineRule="auto"/>
            </w:pPr>
            <w:r w:rsidRPr="00AD1C9D">
              <w:t>Evacuation, escape and rescue analysis</w:t>
            </w:r>
          </w:p>
        </w:tc>
      </w:tr>
      <w:tr w:rsidR="00AD1C9D" w:rsidRPr="00AD1C9D" w14:paraId="28DC6863" w14:textId="77777777" w:rsidTr="00320868">
        <w:trPr>
          <w:jc w:val="center"/>
        </w:trPr>
        <w:tc>
          <w:tcPr>
            <w:tcW w:w="1129" w:type="dxa"/>
            <w:vAlign w:val="center"/>
          </w:tcPr>
          <w:p w14:paraId="7C69D6DE" w14:textId="77777777" w:rsidR="00AD1C9D" w:rsidRPr="00AD1C9D" w:rsidRDefault="00AD1C9D" w:rsidP="00AD1C9D">
            <w:pPr>
              <w:spacing w:before="60" w:after="60" w:line="259" w:lineRule="auto"/>
            </w:pPr>
            <w:r w:rsidRPr="00AD1C9D">
              <w:t>2.16(1)</w:t>
            </w:r>
          </w:p>
        </w:tc>
        <w:tc>
          <w:tcPr>
            <w:tcW w:w="4811" w:type="dxa"/>
            <w:vAlign w:val="center"/>
          </w:tcPr>
          <w:p w14:paraId="0364F871" w14:textId="77777777" w:rsidR="00AD1C9D" w:rsidRPr="00AD1C9D" w:rsidRDefault="00AD1C9D" w:rsidP="00AD1C9D">
            <w:pPr>
              <w:spacing w:before="60" w:after="60" w:line="259" w:lineRule="auto"/>
            </w:pPr>
            <w:r w:rsidRPr="00AD1C9D">
              <w:t>The safety case for a facility must contain a detailed description of an evacuation, escape and rescue analysis.</w:t>
            </w:r>
          </w:p>
        </w:tc>
        <w:tc>
          <w:tcPr>
            <w:tcW w:w="1421" w:type="dxa"/>
          </w:tcPr>
          <w:p w14:paraId="539BA8D8" w14:textId="77777777" w:rsidR="00AD1C9D" w:rsidRPr="00AD1C9D" w:rsidRDefault="00AD1C9D" w:rsidP="00AD1C9D">
            <w:pPr>
              <w:spacing w:before="60" w:after="60" w:line="259" w:lineRule="auto"/>
            </w:pPr>
          </w:p>
        </w:tc>
        <w:tc>
          <w:tcPr>
            <w:tcW w:w="1422" w:type="dxa"/>
          </w:tcPr>
          <w:p w14:paraId="15A93D3D" w14:textId="77777777" w:rsidR="00AD1C9D" w:rsidRPr="00AD1C9D" w:rsidRDefault="00AD1C9D" w:rsidP="00AD1C9D">
            <w:pPr>
              <w:spacing w:before="60" w:after="60" w:line="259" w:lineRule="auto"/>
            </w:pPr>
          </w:p>
        </w:tc>
        <w:tc>
          <w:tcPr>
            <w:tcW w:w="1422" w:type="dxa"/>
          </w:tcPr>
          <w:p w14:paraId="189F0DAD" w14:textId="77777777" w:rsidR="00AD1C9D" w:rsidRPr="00AD1C9D" w:rsidRDefault="00AD1C9D" w:rsidP="00AD1C9D">
            <w:pPr>
              <w:spacing w:before="60" w:after="60" w:line="259" w:lineRule="auto"/>
            </w:pPr>
          </w:p>
        </w:tc>
      </w:tr>
      <w:tr w:rsidR="00AD1C9D" w:rsidRPr="00AD1C9D" w14:paraId="4F9B7A49" w14:textId="77777777" w:rsidTr="00320868">
        <w:trPr>
          <w:jc w:val="center"/>
        </w:trPr>
        <w:tc>
          <w:tcPr>
            <w:tcW w:w="1129" w:type="dxa"/>
            <w:vAlign w:val="center"/>
          </w:tcPr>
          <w:p w14:paraId="2A9D5CD5" w14:textId="77777777" w:rsidR="00AD1C9D" w:rsidRPr="00AD1C9D" w:rsidRDefault="00AD1C9D" w:rsidP="00AD1C9D">
            <w:pPr>
              <w:spacing w:before="60" w:after="60" w:line="259" w:lineRule="auto"/>
            </w:pPr>
            <w:r w:rsidRPr="00AD1C9D">
              <w:t>2.16(2)(a)</w:t>
            </w:r>
          </w:p>
        </w:tc>
        <w:tc>
          <w:tcPr>
            <w:tcW w:w="4811" w:type="dxa"/>
            <w:vAlign w:val="center"/>
          </w:tcPr>
          <w:p w14:paraId="71FF1A10"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identifies the types of emergency that could arise at the facility; and</w:t>
            </w:r>
          </w:p>
        </w:tc>
        <w:tc>
          <w:tcPr>
            <w:tcW w:w="1421" w:type="dxa"/>
          </w:tcPr>
          <w:p w14:paraId="6297CAFA" w14:textId="77777777" w:rsidR="00AD1C9D" w:rsidRPr="00AD1C9D" w:rsidRDefault="00AD1C9D" w:rsidP="00AD1C9D">
            <w:pPr>
              <w:spacing w:before="60" w:after="60" w:line="259" w:lineRule="auto"/>
            </w:pPr>
          </w:p>
        </w:tc>
        <w:tc>
          <w:tcPr>
            <w:tcW w:w="1422" w:type="dxa"/>
          </w:tcPr>
          <w:p w14:paraId="7452B9B3" w14:textId="77777777" w:rsidR="00AD1C9D" w:rsidRPr="00AD1C9D" w:rsidRDefault="00AD1C9D" w:rsidP="00AD1C9D">
            <w:pPr>
              <w:spacing w:before="60" w:after="60" w:line="259" w:lineRule="auto"/>
            </w:pPr>
          </w:p>
        </w:tc>
        <w:tc>
          <w:tcPr>
            <w:tcW w:w="1422" w:type="dxa"/>
          </w:tcPr>
          <w:p w14:paraId="24AB02E9" w14:textId="77777777" w:rsidR="00AD1C9D" w:rsidRPr="00AD1C9D" w:rsidRDefault="00AD1C9D" w:rsidP="00AD1C9D">
            <w:pPr>
              <w:spacing w:before="60" w:after="60" w:line="259" w:lineRule="auto"/>
            </w:pPr>
          </w:p>
        </w:tc>
      </w:tr>
      <w:tr w:rsidR="00AD1C9D" w:rsidRPr="00AD1C9D" w14:paraId="62A919B4" w14:textId="77777777" w:rsidTr="00320868">
        <w:trPr>
          <w:jc w:val="center"/>
        </w:trPr>
        <w:tc>
          <w:tcPr>
            <w:tcW w:w="1129" w:type="dxa"/>
            <w:vAlign w:val="center"/>
          </w:tcPr>
          <w:p w14:paraId="1AAF33F7" w14:textId="77777777" w:rsidR="00AD1C9D" w:rsidRPr="00AD1C9D" w:rsidRDefault="00AD1C9D" w:rsidP="00AD1C9D">
            <w:pPr>
              <w:spacing w:before="60" w:after="60" w:line="259" w:lineRule="auto"/>
            </w:pPr>
            <w:r w:rsidRPr="00AD1C9D">
              <w:lastRenderedPageBreak/>
              <w:t>2.16(2)(b)</w:t>
            </w:r>
          </w:p>
        </w:tc>
        <w:tc>
          <w:tcPr>
            <w:tcW w:w="4811" w:type="dxa"/>
            <w:vAlign w:val="center"/>
          </w:tcPr>
          <w:p w14:paraId="4E693E5B"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considers a range of routes for evacuation and escape of persons at the facility in the event of an emergency; and</w:t>
            </w:r>
          </w:p>
        </w:tc>
        <w:tc>
          <w:tcPr>
            <w:tcW w:w="1421" w:type="dxa"/>
          </w:tcPr>
          <w:p w14:paraId="368A08AB" w14:textId="77777777" w:rsidR="00AD1C9D" w:rsidRPr="00AD1C9D" w:rsidRDefault="00AD1C9D" w:rsidP="00AD1C9D">
            <w:pPr>
              <w:spacing w:before="60" w:after="60" w:line="259" w:lineRule="auto"/>
            </w:pPr>
          </w:p>
        </w:tc>
        <w:tc>
          <w:tcPr>
            <w:tcW w:w="1422" w:type="dxa"/>
          </w:tcPr>
          <w:p w14:paraId="687B5944" w14:textId="77777777" w:rsidR="00AD1C9D" w:rsidRPr="00AD1C9D" w:rsidRDefault="00AD1C9D" w:rsidP="00AD1C9D">
            <w:pPr>
              <w:spacing w:before="60" w:after="60" w:line="259" w:lineRule="auto"/>
            </w:pPr>
          </w:p>
        </w:tc>
        <w:tc>
          <w:tcPr>
            <w:tcW w:w="1422" w:type="dxa"/>
          </w:tcPr>
          <w:p w14:paraId="5F1C7B0A" w14:textId="77777777" w:rsidR="00AD1C9D" w:rsidRPr="00AD1C9D" w:rsidRDefault="00AD1C9D" w:rsidP="00AD1C9D">
            <w:pPr>
              <w:spacing w:before="60" w:after="60" w:line="259" w:lineRule="auto"/>
            </w:pPr>
          </w:p>
        </w:tc>
      </w:tr>
      <w:tr w:rsidR="00AD1C9D" w:rsidRPr="00AD1C9D" w14:paraId="0CBBAF76" w14:textId="77777777" w:rsidTr="00320868">
        <w:trPr>
          <w:jc w:val="center"/>
        </w:trPr>
        <w:tc>
          <w:tcPr>
            <w:tcW w:w="1129" w:type="dxa"/>
            <w:vAlign w:val="center"/>
          </w:tcPr>
          <w:p w14:paraId="0C4BFDE3" w14:textId="77777777" w:rsidR="00AD1C9D" w:rsidRPr="00AD1C9D" w:rsidRDefault="00AD1C9D" w:rsidP="00AD1C9D">
            <w:pPr>
              <w:spacing w:before="60" w:after="60" w:line="259" w:lineRule="auto"/>
            </w:pPr>
            <w:r w:rsidRPr="00AD1C9D">
              <w:t>2.16(2)(c)</w:t>
            </w:r>
          </w:p>
        </w:tc>
        <w:tc>
          <w:tcPr>
            <w:tcW w:w="4811" w:type="dxa"/>
            <w:vAlign w:val="center"/>
          </w:tcPr>
          <w:p w14:paraId="5A57ABBB"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considers alternative routes for evacuation and escape if a primary route is not freely passable; and</w:t>
            </w:r>
          </w:p>
        </w:tc>
        <w:tc>
          <w:tcPr>
            <w:tcW w:w="1421" w:type="dxa"/>
          </w:tcPr>
          <w:p w14:paraId="7063FC99" w14:textId="77777777" w:rsidR="00AD1C9D" w:rsidRPr="00AD1C9D" w:rsidRDefault="00AD1C9D" w:rsidP="00AD1C9D">
            <w:pPr>
              <w:spacing w:before="60" w:after="60" w:line="259" w:lineRule="auto"/>
            </w:pPr>
          </w:p>
        </w:tc>
        <w:tc>
          <w:tcPr>
            <w:tcW w:w="1422" w:type="dxa"/>
          </w:tcPr>
          <w:p w14:paraId="46DE675A" w14:textId="77777777" w:rsidR="00AD1C9D" w:rsidRPr="00AD1C9D" w:rsidRDefault="00AD1C9D" w:rsidP="00AD1C9D">
            <w:pPr>
              <w:spacing w:before="60" w:after="60" w:line="259" w:lineRule="auto"/>
            </w:pPr>
          </w:p>
        </w:tc>
        <w:tc>
          <w:tcPr>
            <w:tcW w:w="1422" w:type="dxa"/>
          </w:tcPr>
          <w:p w14:paraId="5D2FC594" w14:textId="77777777" w:rsidR="00AD1C9D" w:rsidRPr="00AD1C9D" w:rsidRDefault="00AD1C9D" w:rsidP="00AD1C9D">
            <w:pPr>
              <w:spacing w:before="60" w:after="60" w:line="259" w:lineRule="auto"/>
            </w:pPr>
          </w:p>
        </w:tc>
      </w:tr>
      <w:tr w:rsidR="00AD1C9D" w:rsidRPr="00AD1C9D" w14:paraId="4662CE7E" w14:textId="77777777" w:rsidTr="00320868">
        <w:trPr>
          <w:jc w:val="center"/>
        </w:trPr>
        <w:tc>
          <w:tcPr>
            <w:tcW w:w="1129" w:type="dxa"/>
            <w:vAlign w:val="center"/>
          </w:tcPr>
          <w:p w14:paraId="1746FC8A" w14:textId="77777777" w:rsidR="00AD1C9D" w:rsidRPr="00AD1C9D" w:rsidRDefault="00AD1C9D" w:rsidP="00AD1C9D">
            <w:pPr>
              <w:spacing w:before="60" w:after="60" w:line="259" w:lineRule="auto"/>
            </w:pPr>
            <w:r w:rsidRPr="00AD1C9D">
              <w:t>2.16(2)(d)</w:t>
            </w:r>
          </w:p>
        </w:tc>
        <w:tc>
          <w:tcPr>
            <w:tcW w:w="4811" w:type="dxa"/>
            <w:vAlign w:val="center"/>
          </w:tcPr>
          <w:p w14:paraId="1952F63A"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considers different possible procedures for managing evacuation, escape and rescue in the event of an emergency; and</w:t>
            </w:r>
          </w:p>
        </w:tc>
        <w:tc>
          <w:tcPr>
            <w:tcW w:w="1421" w:type="dxa"/>
          </w:tcPr>
          <w:p w14:paraId="1EBCDC79" w14:textId="77777777" w:rsidR="00AD1C9D" w:rsidRPr="00AD1C9D" w:rsidRDefault="00AD1C9D" w:rsidP="00AD1C9D">
            <w:pPr>
              <w:spacing w:before="60" w:after="60" w:line="259" w:lineRule="auto"/>
            </w:pPr>
          </w:p>
        </w:tc>
        <w:tc>
          <w:tcPr>
            <w:tcW w:w="1422" w:type="dxa"/>
          </w:tcPr>
          <w:p w14:paraId="4E62D9C9" w14:textId="77777777" w:rsidR="00AD1C9D" w:rsidRPr="00AD1C9D" w:rsidRDefault="00AD1C9D" w:rsidP="00AD1C9D">
            <w:pPr>
              <w:spacing w:before="60" w:after="60" w:line="259" w:lineRule="auto"/>
            </w:pPr>
          </w:p>
        </w:tc>
        <w:tc>
          <w:tcPr>
            <w:tcW w:w="1422" w:type="dxa"/>
          </w:tcPr>
          <w:p w14:paraId="4149C6F7" w14:textId="77777777" w:rsidR="00AD1C9D" w:rsidRPr="00AD1C9D" w:rsidRDefault="00AD1C9D" w:rsidP="00AD1C9D">
            <w:pPr>
              <w:spacing w:before="60" w:after="60" w:line="259" w:lineRule="auto"/>
            </w:pPr>
          </w:p>
        </w:tc>
      </w:tr>
      <w:tr w:rsidR="00AD1C9D" w:rsidRPr="00AD1C9D" w14:paraId="2BE2CF87" w14:textId="77777777" w:rsidTr="00320868">
        <w:trPr>
          <w:jc w:val="center"/>
        </w:trPr>
        <w:tc>
          <w:tcPr>
            <w:tcW w:w="1129" w:type="dxa"/>
            <w:vAlign w:val="center"/>
          </w:tcPr>
          <w:p w14:paraId="57988CAB" w14:textId="77777777" w:rsidR="00AD1C9D" w:rsidRPr="00AD1C9D" w:rsidRDefault="00AD1C9D" w:rsidP="00AD1C9D">
            <w:pPr>
              <w:spacing w:before="60" w:after="60" w:line="259" w:lineRule="auto"/>
            </w:pPr>
            <w:r w:rsidRPr="00AD1C9D">
              <w:t>2.16(2)(e)</w:t>
            </w:r>
          </w:p>
        </w:tc>
        <w:tc>
          <w:tcPr>
            <w:tcW w:w="4811" w:type="dxa"/>
            <w:vAlign w:val="center"/>
          </w:tcPr>
          <w:p w14:paraId="12594E3F"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considers a range of means of, and equipment for, evacuation, escape and rescue; and</w:t>
            </w:r>
          </w:p>
        </w:tc>
        <w:tc>
          <w:tcPr>
            <w:tcW w:w="1421" w:type="dxa"/>
          </w:tcPr>
          <w:p w14:paraId="071B7D5D" w14:textId="77777777" w:rsidR="00AD1C9D" w:rsidRPr="00AD1C9D" w:rsidRDefault="00AD1C9D" w:rsidP="00AD1C9D">
            <w:pPr>
              <w:spacing w:before="60" w:after="60" w:line="259" w:lineRule="auto"/>
            </w:pPr>
          </w:p>
        </w:tc>
        <w:tc>
          <w:tcPr>
            <w:tcW w:w="1422" w:type="dxa"/>
          </w:tcPr>
          <w:p w14:paraId="44A50E49" w14:textId="77777777" w:rsidR="00AD1C9D" w:rsidRPr="00AD1C9D" w:rsidRDefault="00AD1C9D" w:rsidP="00AD1C9D">
            <w:pPr>
              <w:spacing w:before="60" w:after="60" w:line="259" w:lineRule="auto"/>
            </w:pPr>
          </w:p>
        </w:tc>
        <w:tc>
          <w:tcPr>
            <w:tcW w:w="1422" w:type="dxa"/>
          </w:tcPr>
          <w:p w14:paraId="0B21D486" w14:textId="77777777" w:rsidR="00AD1C9D" w:rsidRPr="00AD1C9D" w:rsidRDefault="00AD1C9D" w:rsidP="00AD1C9D">
            <w:pPr>
              <w:spacing w:before="60" w:after="60" w:line="259" w:lineRule="auto"/>
            </w:pPr>
          </w:p>
        </w:tc>
      </w:tr>
      <w:tr w:rsidR="00AD1C9D" w:rsidRPr="00AD1C9D" w14:paraId="4E473F1A" w14:textId="77777777" w:rsidTr="00320868">
        <w:trPr>
          <w:jc w:val="center"/>
        </w:trPr>
        <w:tc>
          <w:tcPr>
            <w:tcW w:w="1129" w:type="dxa"/>
            <w:vAlign w:val="center"/>
          </w:tcPr>
          <w:p w14:paraId="37404662" w14:textId="77777777" w:rsidR="00AD1C9D" w:rsidRPr="00AD1C9D" w:rsidRDefault="00AD1C9D" w:rsidP="00AD1C9D">
            <w:pPr>
              <w:spacing w:before="60" w:after="60" w:line="259" w:lineRule="auto"/>
            </w:pPr>
            <w:r w:rsidRPr="00AD1C9D">
              <w:t>2.16(2)(f)</w:t>
            </w:r>
          </w:p>
        </w:tc>
        <w:tc>
          <w:tcPr>
            <w:tcW w:w="4811" w:type="dxa"/>
            <w:vAlign w:val="center"/>
          </w:tcPr>
          <w:p w14:paraId="37D8FD5C"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considers a range of amenities and means of emergency communication to be provided in a temporary refuge; and</w:t>
            </w:r>
          </w:p>
        </w:tc>
        <w:tc>
          <w:tcPr>
            <w:tcW w:w="1421" w:type="dxa"/>
          </w:tcPr>
          <w:p w14:paraId="1A7C9182" w14:textId="77777777" w:rsidR="00AD1C9D" w:rsidRPr="00AD1C9D" w:rsidRDefault="00AD1C9D" w:rsidP="00AD1C9D">
            <w:pPr>
              <w:spacing w:before="60" w:after="60" w:line="259" w:lineRule="auto"/>
            </w:pPr>
          </w:p>
        </w:tc>
        <w:tc>
          <w:tcPr>
            <w:tcW w:w="1422" w:type="dxa"/>
          </w:tcPr>
          <w:p w14:paraId="37E6EEF6" w14:textId="77777777" w:rsidR="00AD1C9D" w:rsidRPr="00AD1C9D" w:rsidRDefault="00AD1C9D" w:rsidP="00AD1C9D">
            <w:pPr>
              <w:spacing w:before="60" w:after="60" w:line="259" w:lineRule="auto"/>
            </w:pPr>
          </w:p>
        </w:tc>
        <w:tc>
          <w:tcPr>
            <w:tcW w:w="1422" w:type="dxa"/>
          </w:tcPr>
          <w:p w14:paraId="316A18D4" w14:textId="77777777" w:rsidR="00AD1C9D" w:rsidRPr="00AD1C9D" w:rsidRDefault="00AD1C9D" w:rsidP="00AD1C9D">
            <w:pPr>
              <w:spacing w:before="60" w:after="60" w:line="259" w:lineRule="auto"/>
            </w:pPr>
          </w:p>
        </w:tc>
      </w:tr>
      <w:tr w:rsidR="00AD1C9D" w:rsidRPr="00AD1C9D" w14:paraId="4668D5D0" w14:textId="77777777" w:rsidTr="00320868">
        <w:trPr>
          <w:jc w:val="center"/>
        </w:trPr>
        <w:tc>
          <w:tcPr>
            <w:tcW w:w="1129" w:type="dxa"/>
            <w:vAlign w:val="center"/>
          </w:tcPr>
          <w:p w14:paraId="1E4CAA3B" w14:textId="77777777" w:rsidR="00AD1C9D" w:rsidRPr="00AD1C9D" w:rsidRDefault="00AD1C9D" w:rsidP="00AD1C9D">
            <w:pPr>
              <w:spacing w:before="60" w:after="60" w:line="259" w:lineRule="auto"/>
            </w:pPr>
            <w:r w:rsidRPr="00AD1C9D">
              <w:t>2.16(2)(g)</w:t>
            </w:r>
          </w:p>
        </w:tc>
        <w:tc>
          <w:tcPr>
            <w:tcW w:w="4811" w:type="dxa"/>
            <w:vAlign w:val="center"/>
          </w:tcPr>
          <w:p w14:paraId="7E2B4E7B"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considers a range of life saving equipment, including:</w:t>
            </w:r>
          </w:p>
          <w:p w14:paraId="5E6EB599" w14:textId="77777777" w:rsidR="00AD1C9D" w:rsidRPr="00AD1C9D" w:rsidRDefault="00AD1C9D" w:rsidP="00AD1C9D">
            <w:pPr>
              <w:numPr>
                <w:ilvl w:val="0"/>
                <w:numId w:val="43"/>
              </w:numPr>
              <w:tabs>
                <w:tab w:val="left" w:pos="457"/>
              </w:tabs>
              <w:spacing w:before="60" w:after="60"/>
              <w:ind w:left="457" w:hanging="457"/>
            </w:pPr>
            <w:r w:rsidRPr="00AD1C9D">
              <w:t>life rafts to accommodate safely the maximum number of persons that are likely to be at the facility at any time; and</w:t>
            </w:r>
          </w:p>
          <w:p w14:paraId="5839A498" w14:textId="77777777" w:rsidR="00AD1C9D" w:rsidRPr="00AD1C9D" w:rsidRDefault="00AD1C9D" w:rsidP="00AD1C9D">
            <w:pPr>
              <w:numPr>
                <w:ilvl w:val="0"/>
                <w:numId w:val="43"/>
              </w:numPr>
              <w:tabs>
                <w:tab w:val="left" w:pos="457"/>
              </w:tabs>
              <w:spacing w:before="60" w:after="60"/>
              <w:ind w:left="457" w:hanging="457"/>
            </w:pPr>
            <w:r w:rsidRPr="00AD1C9D">
              <w:t>equipment to enable that number of persons to obtain access to the life rafts after launching and deployment; and</w:t>
            </w:r>
          </w:p>
          <w:p w14:paraId="366C3848" w14:textId="77777777" w:rsidR="00AD1C9D" w:rsidRPr="00AD1C9D" w:rsidRDefault="00AD1C9D" w:rsidP="00AD1C9D">
            <w:pPr>
              <w:numPr>
                <w:ilvl w:val="0"/>
                <w:numId w:val="43"/>
              </w:numPr>
              <w:tabs>
                <w:tab w:val="left" w:pos="457"/>
              </w:tabs>
              <w:spacing w:before="60" w:after="60"/>
              <w:ind w:left="457" w:hanging="457"/>
            </w:pPr>
            <w:r w:rsidRPr="00AD1C9D">
              <w:t>in the case of a floating facility — suitable equipment to provide a float-free capability and a means of launching; and</w:t>
            </w:r>
          </w:p>
        </w:tc>
        <w:tc>
          <w:tcPr>
            <w:tcW w:w="1421" w:type="dxa"/>
          </w:tcPr>
          <w:p w14:paraId="70B7EC8F" w14:textId="77777777" w:rsidR="00AD1C9D" w:rsidRPr="00AD1C9D" w:rsidRDefault="00AD1C9D" w:rsidP="00AD1C9D">
            <w:pPr>
              <w:spacing w:before="60" w:after="60" w:line="259" w:lineRule="auto"/>
            </w:pPr>
          </w:p>
        </w:tc>
        <w:tc>
          <w:tcPr>
            <w:tcW w:w="1422" w:type="dxa"/>
          </w:tcPr>
          <w:p w14:paraId="5AFB11F3" w14:textId="77777777" w:rsidR="00AD1C9D" w:rsidRPr="00AD1C9D" w:rsidRDefault="00AD1C9D" w:rsidP="00AD1C9D">
            <w:pPr>
              <w:spacing w:before="60" w:after="60" w:line="259" w:lineRule="auto"/>
            </w:pPr>
          </w:p>
        </w:tc>
        <w:tc>
          <w:tcPr>
            <w:tcW w:w="1422" w:type="dxa"/>
          </w:tcPr>
          <w:p w14:paraId="6CEC759C" w14:textId="77777777" w:rsidR="00AD1C9D" w:rsidRPr="00AD1C9D" w:rsidRDefault="00AD1C9D" w:rsidP="00AD1C9D">
            <w:pPr>
              <w:spacing w:before="60" w:after="60" w:line="259" w:lineRule="auto"/>
            </w:pPr>
          </w:p>
        </w:tc>
      </w:tr>
      <w:tr w:rsidR="00AD1C9D" w:rsidRPr="00AD1C9D" w14:paraId="0F8C94A0" w14:textId="77777777" w:rsidTr="00320868">
        <w:trPr>
          <w:jc w:val="center"/>
        </w:trPr>
        <w:tc>
          <w:tcPr>
            <w:tcW w:w="1129" w:type="dxa"/>
            <w:vAlign w:val="center"/>
          </w:tcPr>
          <w:p w14:paraId="3EDF5505" w14:textId="77777777" w:rsidR="00AD1C9D" w:rsidRPr="00AD1C9D" w:rsidRDefault="00AD1C9D" w:rsidP="00AD1C9D">
            <w:pPr>
              <w:spacing w:before="60" w:after="60" w:line="259" w:lineRule="auto"/>
            </w:pPr>
            <w:r w:rsidRPr="00AD1C9D">
              <w:lastRenderedPageBreak/>
              <w:t>2.16(2)(h)</w:t>
            </w:r>
          </w:p>
        </w:tc>
        <w:tc>
          <w:tcPr>
            <w:tcW w:w="4811" w:type="dxa"/>
            <w:vAlign w:val="center"/>
          </w:tcPr>
          <w:p w14:paraId="18CD6D19" w14:textId="77777777" w:rsidR="00AD1C9D" w:rsidRPr="00AD1C9D" w:rsidRDefault="00AD1C9D" w:rsidP="00AD1C9D">
            <w:pPr>
              <w:spacing w:before="60" w:after="60" w:line="259" w:lineRule="auto"/>
            </w:pPr>
            <w:r w:rsidRPr="00AD1C9D">
              <w:rPr>
                <w:i/>
              </w:rPr>
              <w:t>[The detailed description referred to in 2.16(1) must provide evidence that]</w:t>
            </w:r>
            <w:r w:rsidRPr="00AD1C9D">
              <w:t xml:space="preserve"> the evacuation, escape and rescue analysis identifies, as a result of the considerations </w:t>
            </w:r>
            <w:r w:rsidRPr="00AD1C9D">
              <w:rPr>
                <w:i/>
              </w:rPr>
              <w:t>[contained in 2.16(2)(b) to (g)]</w:t>
            </w:r>
            <w:r w:rsidRPr="00AD1C9D">
              <w:t>, the technical and other control measures necessary to reduce the risks associated with emergencies to a level that is as low as reasonably practicable.</w:t>
            </w:r>
          </w:p>
          <w:p w14:paraId="1BDF081D" w14:textId="77777777" w:rsidR="00AD1C9D" w:rsidRPr="00AD1C9D" w:rsidRDefault="00AD1C9D" w:rsidP="00AD1C9D">
            <w:pPr>
              <w:spacing w:before="60" w:after="60" w:line="259" w:lineRule="auto"/>
              <w:rPr>
                <w:i/>
              </w:rPr>
            </w:pPr>
            <w:r w:rsidRPr="00AD1C9D">
              <w:rPr>
                <w:i/>
              </w:rPr>
              <w:t>Note:  In so far as it addresses major accident events, the evacuation, escape and rescue analysis forms part of the formal safety assessment.</w:t>
            </w:r>
          </w:p>
        </w:tc>
        <w:tc>
          <w:tcPr>
            <w:tcW w:w="1421" w:type="dxa"/>
          </w:tcPr>
          <w:p w14:paraId="56470492" w14:textId="77777777" w:rsidR="00AD1C9D" w:rsidRPr="00AD1C9D" w:rsidRDefault="00AD1C9D" w:rsidP="00AD1C9D">
            <w:pPr>
              <w:spacing w:before="60" w:after="60" w:line="259" w:lineRule="auto"/>
            </w:pPr>
          </w:p>
        </w:tc>
        <w:tc>
          <w:tcPr>
            <w:tcW w:w="1422" w:type="dxa"/>
          </w:tcPr>
          <w:p w14:paraId="7D872C2D" w14:textId="77777777" w:rsidR="00AD1C9D" w:rsidRPr="00AD1C9D" w:rsidRDefault="00AD1C9D" w:rsidP="00AD1C9D">
            <w:pPr>
              <w:spacing w:before="60" w:after="60" w:line="259" w:lineRule="auto"/>
            </w:pPr>
          </w:p>
        </w:tc>
        <w:tc>
          <w:tcPr>
            <w:tcW w:w="1422" w:type="dxa"/>
          </w:tcPr>
          <w:p w14:paraId="45B6C411" w14:textId="77777777" w:rsidR="00AD1C9D" w:rsidRPr="00AD1C9D" w:rsidRDefault="00AD1C9D" w:rsidP="00AD1C9D">
            <w:pPr>
              <w:spacing w:before="60" w:after="60" w:line="259" w:lineRule="auto"/>
            </w:pPr>
          </w:p>
        </w:tc>
      </w:tr>
      <w:tr w:rsidR="00AD1C9D" w:rsidRPr="00AD1C9D" w14:paraId="3014CF15" w14:textId="77777777" w:rsidTr="00320868">
        <w:trPr>
          <w:jc w:val="center"/>
        </w:trPr>
        <w:tc>
          <w:tcPr>
            <w:tcW w:w="1129" w:type="dxa"/>
            <w:shd w:val="clear" w:color="auto" w:fill="000000" w:themeFill="text1"/>
          </w:tcPr>
          <w:p w14:paraId="1F2E6670" w14:textId="77777777" w:rsidR="00AD1C9D" w:rsidRPr="00AD1C9D" w:rsidRDefault="00AD1C9D" w:rsidP="00AD1C9D">
            <w:pPr>
              <w:spacing w:before="60" w:after="60" w:line="259" w:lineRule="auto"/>
            </w:pPr>
            <w:r w:rsidRPr="00AD1C9D">
              <w:t>2.17</w:t>
            </w:r>
          </w:p>
        </w:tc>
        <w:tc>
          <w:tcPr>
            <w:tcW w:w="9076" w:type="dxa"/>
            <w:gridSpan w:val="4"/>
            <w:shd w:val="clear" w:color="auto" w:fill="000000" w:themeFill="text1"/>
          </w:tcPr>
          <w:p w14:paraId="521CA5E3" w14:textId="77777777" w:rsidR="00AD1C9D" w:rsidRPr="00AD1C9D" w:rsidRDefault="00AD1C9D" w:rsidP="00AD1C9D">
            <w:pPr>
              <w:spacing w:before="60" w:after="60" w:line="259" w:lineRule="auto"/>
            </w:pPr>
            <w:r w:rsidRPr="00AD1C9D">
              <w:t>Fire and explosion risk analysis</w:t>
            </w:r>
          </w:p>
        </w:tc>
      </w:tr>
      <w:tr w:rsidR="00AD1C9D" w:rsidRPr="00AD1C9D" w14:paraId="30926667" w14:textId="77777777" w:rsidTr="00320868">
        <w:trPr>
          <w:jc w:val="center"/>
        </w:trPr>
        <w:tc>
          <w:tcPr>
            <w:tcW w:w="1129" w:type="dxa"/>
            <w:vAlign w:val="center"/>
          </w:tcPr>
          <w:p w14:paraId="29591566" w14:textId="77777777" w:rsidR="00AD1C9D" w:rsidRPr="00AD1C9D" w:rsidRDefault="00AD1C9D" w:rsidP="00AD1C9D">
            <w:pPr>
              <w:spacing w:before="60" w:after="60" w:line="259" w:lineRule="auto"/>
            </w:pPr>
            <w:r w:rsidRPr="00AD1C9D">
              <w:t>2.17(1)</w:t>
            </w:r>
          </w:p>
        </w:tc>
        <w:tc>
          <w:tcPr>
            <w:tcW w:w="4811" w:type="dxa"/>
            <w:vAlign w:val="center"/>
          </w:tcPr>
          <w:p w14:paraId="5996A971" w14:textId="77777777" w:rsidR="00AD1C9D" w:rsidRPr="00AD1C9D" w:rsidRDefault="00AD1C9D" w:rsidP="00AD1C9D">
            <w:pPr>
              <w:spacing w:before="60" w:after="60" w:line="259" w:lineRule="auto"/>
            </w:pPr>
            <w:r w:rsidRPr="00AD1C9D">
              <w:t>The safety case for a facility must contain a detailed description of a fire and explosion risk analysis.</w:t>
            </w:r>
          </w:p>
        </w:tc>
        <w:tc>
          <w:tcPr>
            <w:tcW w:w="1421" w:type="dxa"/>
          </w:tcPr>
          <w:p w14:paraId="03EF4785" w14:textId="77777777" w:rsidR="00AD1C9D" w:rsidRPr="00AD1C9D" w:rsidRDefault="00AD1C9D" w:rsidP="00AD1C9D">
            <w:pPr>
              <w:spacing w:before="60" w:after="60" w:line="259" w:lineRule="auto"/>
            </w:pPr>
          </w:p>
        </w:tc>
        <w:tc>
          <w:tcPr>
            <w:tcW w:w="1422" w:type="dxa"/>
          </w:tcPr>
          <w:p w14:paraId="0D976946" w14:textId="77777777" w:rsidR="00AD1C9D" w:rsidRPr="00AD1C9D" w:rsidRDefault="00AD1C9D" w:rsidP="00AD1C9D">
            <w:pPr>
              <w:spacing w:before="60" w:after="60" w:line="259" w:lineRule="auto"/>
            </w:pPr>
          </w:p>
        </w:tc>
        <w:tc>
          <w:tcPr>
            <w:tcW w:w="1422" w:type="dxa"/>
          </w:tcPr>
          <w:p w14:paraId="04AE5F80" w14:textId="77777777" w:rsidR="00AD1C9D" w:rsidRPr="00AD1C9D" w:rsidRDefault="00AD1C9D" w:rsidP="00AD1C9D">
            <w:pPr>
              <w:spacing w:before="60" w:after="60" w:line="259" w:lineRule="auto"/>
            </w:pPr>
          </w:p>
        </w:tc>
      </w:tr>
      <w:tr w:rsidR="00AD1C9D" w:rsidRPr="00AD1C9D" w14:paraId="1ADCB17D" w14:textId="77777777" w:rsidTr="00320868">
        <w:trPr>
          <w:jc w:val="center"/>
        </w:trPr>
        <w:tc>
          <w:tcPr>
            <w:tcW w:w="1129" w:type="dxa"/>
            <w:vAlign w:val="center"/>
          </w:tcPr>
          <w:p w14:paraId="7B6F3A08" w14:textId="77777777" w:rsidR="00AD1C9D" w:rsidRPr="00AD1C9D" w:rsidRDefault="00AD1C9D" w:rsidP="00AD1C9D">
            <w:pPr>
              <w:spacing w:before="60" w:after="60" w:line="259" w:lineRule="auto"/>
            </w:pPr>
            <w:r w:rsidRPr="00AD1C9D">
              <w:t>2.17(2)(a)</w:t>
            </w:r>
          </w:p>
        </w:tc>
        <w:tc>
          <w:tcPr>
            <w:tcW w:w="4811" w:type="dxa"/>
            <w:vAlign w:val="center"/>
          </w:tcPr>
          <w:p w14:paraId="75124315"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identifies the types of fires and explosions that could occur at the facility; and</w:t>
            </w:r>
          </w:p>
        </w:tc>
        <w:tc>
          <w:tcPr>
            <w:tcW w:w="1421" w:type="dxa"/>
          </w:tcPr>
          <w:p w14:paraId="58A47856" w14:textId="77777777" w:rsidR="00AD1C9D" w:rsidRPr="00AD1C9D" w:rsidRDefault="00AD1C9D" w:rsidP="00AD1C9D">
            <w:pPr>
              <w:spacing w:before="60" w:after="60" w:line="259" w:lineRule="auto"/>
            </w:pPr>
          </w:p>
        </w:tc>
        <w:tc>
          <w:tcPr>
            <w:tcW w:w="1422" w:type="dxa"/>
          </w:tcPr>
          <w:p w14:paraId="38A950E3" w14:textId="77777777" w:rsidR="00AD1C9D" w:rsidRPr="00AD1C9D" w:rsidRDefault="00AD1C9D" w:rsidP="00AD1C9D">
            <w:pPr>
              <w:spacing w:before="60" w:after="60" w:line="259" w:lineRule="auto"/>
            </w:pPr>
          </w:p>
        </w:tc>
        <w:tc>
          <w:tcPr>
            <w:tcW w:w="1422" w:type="dxa"/>
          </w:tcPr>
          <w:p w14:paraId="5290DF8B" w14:textId="77777777" w:rsidR="00AD1C9D" w:rsidRPr="00AD1C9D" w:rsidRDefault="00AD1C9D" w:rsidP="00AD1C9D">
            <w:pPr>
              <w:spacing w:before="60" w:after="60" w:line="259" w:lineRule="auto"/>
            </w:pPr>
          </w:p>
        </w:tc>
      </w:tr>
      <w:tr w:rsidR="00AD1C9D" w:rsidRPr="00AD1C9D" w14:paraId="3B5099D3" w14:textId="77777777" w:rsidTr="00320868">
        <w:trPr>
          <w:jc w:val="center"/>
        </w:trPr>
        <w:tc>
          <w:tcPr>
            <w:tcW w:w="1129" w:type="dxa"/>
            <w:vAlign w:val="center"/>
          </w:tcPr>
          <w:p w14:paraId="1F91C1A8" w14:textId="77777777" w:rsidR="00AD1C9D" w:rsidRPr="00AD1C9D" w:rsidRDefault="00AD1C9D" w:rsidP="00AD1C9D">
            <w:pPr>
              <w:spacing w:before="60" w:after="60" w:line="259" w:lineRule="auto"/>
            </w:pPr>
            <w:r w:rsidRPr="00AD1C9D">
              <w:t>2.17(2)(b)</w:t>
            </w:r>
          </w:p>
        </w:tc>
        <w:tc>
          <w:tcPr>
            <w:tcW w:w="4811" w:type="dxa"/>
            <w:vAlign w:val="center"/>
          </w:tcPr>
          <w:p w14:paraId="35BF1B2E"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considers a range of measures for detecting those fires and explosions in the event that they do occur; and</w:t>
            </w:r>
          </w:p>
        </w:tc>
        <w:tc>
          <w:tcPr>
            <w:tcW w:w="1421" w:type="dxa"/>
          </w:tcPr>
          <w:p w14:paraId="7F8282AF" w14:textId="77777777" w:rsidR="00AD1C9D" w:rsidRPr="00AD1C9D" w:rsidRDefault="00AD1C9D" w:rsidP="00AD1C9D">
            <w:pPr>
              <w:spacing w:before="60" w:after="60" w:line="259" w:lineRule="auto"/>
            </w:pPr>
          </w:p>
        </w:tc>
        <w:tc>
          <w:tcPr>
            <w:tcW w:w="1422" w:type="dxa"/>
          </w:tcPr>
          <w:p w14:paraId="4CDC5EA5" w14:textId="77777777" w:rsidR="00AD1C9D" w:rsidRPr="00AD1C9D" w:rsidRDefault="00AD1C9D" w:rsidP="00AD1C9D">
            <w:pPr>
              <w:spacing w:before="60" w:after="60" w:line="259" w:lineRule="auto"/>
            </w:pPr>
          </w:p>
        </w:tc>
        <w:tc>
          <w:tcPr>
            <w:tcW w:w="1422" w:type="dxa"/>
          </w:tcPr>
          <w:p w14:paraId="3D27CF83" w14:textId="77777777" w:rsidR="00AD1C9D" w:rsidRPr="00AD1C9D" w:rsidRDefault="00AD1C9D" w:rsidP="00AD1C9D">
            <w:pPr>
              <w:spacing w:before="60" w:after="60" w:line="259" w:lineRule="auto"/>
            </w:pPr>
          </w:p>
        </w:tc>
      </w:tr>
      <w:tr w:rsidR="00AD1C9D" w:rsidRPr="00AD1C9D" w14:paraId="14490684" w14:textId="77777777" w:rsidTr="00320868">
        <w:trPr>
          <w:jc w:val="center"/>
        </w:trPr>
        <w:tc>
          <w:tcPr>
            <w:tcW w:w="1129" w:type="dxa"/>
            <w:vAlign w:val="center"/>
          </w:tcPr>
          <w:p w14:paraId="1E2A0733" w14:textId="77777777" w:rsidR="00AD1C9D" w:rsidRPr="00AD1C9D" w:rsidRDefault="00AD1C9D" w:rsidP="00AD1C9D">
            <w:pPr>
              <w:spacing w:before="60" w:after="60" w:line="259" w:lineRule="auto"/>
            </w:pPr>
            <w:r w:rsidRPr="00AD1C9D">
              <w:t>2.17(2)(c)</w:t>
            </w:r>
          </w:p>
        </w:tc>
        <w:tc>
          <w:tcPr>
            <w:tcW w:w="4811" w:type="dxa"/>
            <w:vAlign w:val="center"/>
          </w:tcPr>
          <w:p w14:paraId="4D62F74F"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considers a range of measures for eliminating those potential fires and explosions, or for otherwise reducing the risk arising from fires and explosions; and </w:t>
            </w:r>
          </w:p>
        </w:tc>
        <w:tc>
          <w:tcPr>
            <w:tcW w:w="1421" w:type="dxa"/>
          </w:tcPr>
          <w:p w14:paraId="68B66BFC" w14:textId="77777777" w:rsidR="00AD1C9D" w:rsidRPr="00AD1C9D" w:rsidRDefault="00AD1C9D" w:rsidP="00AD1C9D">
            <w:pPr>
              <w:spacing w:before="60" w:after="60" w:line="259" w:lineRule="auto"/>
            </w:pPr>
          </w:p>
        </w:tc>
        <w:tc>
          <w:tcPr>
            <w:tcW w:w="1422" w:type="dxa"/>
          </w:tcPr>
          <w:p w14:paraId="39599E08" w14:textId="77777777" w:rsidR="00AD1C9D" w:rsidRPr="00AD1C9D" w:rsidRDefault="00AD1C9D" w:rsidP="00AD1C9D">
            <w:pPr>
              <w:spacing w:before="60" w:after="60" w:line="259" w:lineRule="auto"/>
            </w:pPr>
          </w:p>
        </w:tc>
        <w:tc>
          <w:tcPr>
            <w:tcW w:w="1422" w:type="dxa"/>
          </w:tcPr>
          <w:p w14:paraId="3E105992" w14:textId="77777777" w:rsidR="00AD1C9D" w:rsidRPr="00AD1C9D" w:rsidRDefault="00AD1C9D" w:rsidP="00AD1C9D">
            <w:pPr>
              <w:spacing w:before="60" w:after="60" w:line="259" w:lineRule="auto"/>
            </w:pPr>
          </w:p>
        </w:tc>
      </w:tr>
      <w:tr w:rsidR="00AD1C9D" w:rsidRPr="00AD1C9D" w14:paraId="34406447" w14:textId="77777777" w:rsidTr="00320868">
        <w:trPr>
          <w:jc w:val="center"/>
        </w:trPr>
        <w:tc>
          <w:tcPr>
            <w:tcW w:w="1129" w:type="dxa"/>
            <w:vAlign w:val="center"/>
          </w:tcPr>
          <w:p w14:paraId="508BAC93" w14:textId="77777777" w:rsidR="00AD1C9D" w:rsidRPr="00AD1C9D" w:rsidRDefault="00AD1C9D" w:rsidP="00AD1C9D">
            <w:pPr>
              <w:spacing w:before="60" w:after="60" w:line="259" w:lineRule="auto"/>
            </w:pPr>
            <w:r w:rsidRPr="00AD1C9D">
              <w:t>2.17(2)(d)</w:t>
            </w:r>
          </w:p>
        </w:tc>
        <w:tc>
          <w:tcPr>
            <w:tcW w:w="4811" w:type="dxa"/>
            <w:vAlign w:val="center"/>
          </w:tcPr>
          <w:p w14:paraId="19686D34"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considers the incorporation into the facility of both automatic and manual systems for the detection, control and extinguishment of:</w:t>
            </w:r>
          </w:p>
          <w:p w14:paraId="563229A6" w14:textId="77777777" w:rsidR="00AD1C9D" w:rsidRPr="00AD1C9D" w:rsidRDefault="00AD1C9D" w:rsidP="00AD1C9D">
            <w:pPr>
              <w:numPr>
                <w:ilvl w:val="0"/>
                <w:numId w:val="44"/>
              </w:numPr>
              <w:tabs>
                <w:tab w:val="left" w:pos="457"/>
              </w:tabs>
              <w:spacing w:before="60" w:after="60"/>
              <w:ind w:left="457" w:hanging="457"/>
              <w:contextualSpacing/>
            </w:pPr>
            <w:r w:rsidRPr="00AD1C9D">
              <w:t>outbreaks of fire; and</w:t>
            </w:r>
          </w:p>
          <w:p w14:paraId="5D74A343" w14:textId="77777777" w:rsidR="00AD1C9D" w:rsidRPr="00AD1C9D" w:rsidRDefault="00AD1C9D" w:rsidP="00AD1C9D">
            <w:pPr>
              <w:numPr>
                <w:ilvl w:val="0"/>
                <w:numId w:val="44"/>
              </w:numPr>
              <w:tabs>
                <w:tab w:val="left" w:pos="457"/>
              </w:tabs>
              <w:spacing w:before="60" w:after="60"/>
              <w:ind w:left="457" w:hanging="457"/>
              <w:contextualSpacing/>
            </w:pPr>
            <w:r w:rsidRPr="00AD1C9D">
              <w:t>leaks or escapes of petroleum; and</w:t>
            </w:r>
          </w:p>
        </w:tc>
        <w:tc>
          <w:tcPr>
            <w:tcW w:w="1421" w:type="dxa"/>
          </w:tcPr>
          <w:p w14:paraId="5EA83900" w14:textId="77777777" w:rsidR="00AD1C9D" w:rsidRPr="00AD1C9D" w:rsidRDefault="00AD1C9D" w:rsidP="00AD1C9D">
            <w:pPr>
              <w:spacing w:before="60" w:after="60" w:line="259" w:lineRule="auto"/>
            </w:pPr>
          </w:p>
        </w:tc>
        <w:tc>
          <w:tcPr>
            <w:tcW w:w="1422" w:type="dxa"/>
          </w:tcPr>
          <w:p w14:paraId="769F91E8" w14:textId="77777777" w:rsidR="00AD1C9D" w:rsidRPr="00AD1C9D" w:rsidRDefault="00AD1C9D" w:rsidP="00AD1C9D">
            <w:pPr>
              <w:spacing w:before="60" w:after="60" w:line="259" w:lineRule="auto"/>
            </w:pPr>
          </w:p>
        </w:tc>
        <w:tc>
          <w:tcPr>
            <w:tcW w:w="1422" w:type="dxa"/>
          </w:tcPr>
          <w:p w14:paraId="62AD7A79" w14:textId="77777777" w:rsidR="00AD1C9D" w:rsidRPr="00AD1C9D" w:rsidRDefault="00AD1C9D" w:rsidP="00AD1C9D">
            <w:pPr>
              <w:spacing w:before="60" w:after="60" w:line="259" w:lineRule="auto"/>
            </w:pPr>
          </w:p>
        </w:tc>
      </w:tr>
      <w:tr w:rsidR="00AD1C9D" w:rsidRPr="00AD1C9D" w14:paraId="3C9D8F81" w14:textId="77777777" w:rsidTr="00320868">
        <w:trPr>
          <w:jc w:val="center"/>
        </w:trPr>
        <w:tc>
          <w:tcPr>
            <w:tcW w:w="1129" w:type="dxa"/>
            <w:vAlign w:val="center"/>
          </w:tcPr>
          <w:p w14:paraId="2553B5FC" w14:textId="77777777" w:rsidR="00AD1C9D" w:rsidRPr="00AD1C9D" w:rsidRDefault="00AD1C9D" w:rsidP="00AD1C9D">
            <w:pPr>
              <w:spacing w:before="60" w:after="60" w:line="259" w:lineRule="auto"/>
            </w:pPr>
            <w:r w:rsidRPr="00AD1C9D">
              <w:lastRenderedPageBreak/>
              <w:t>2.17(2)(e)</w:t>
            </w:r>
          </w:p>
        </w:tc>
        <w:tc>
          <w:tcPr>
            <w:tcW w:w="4811" w:type="dxa"/>
            <w:vAlign w:val="center"/>
          </w:tcPr>
          <w:p w14:paraId="1779553F"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considers a range of means of isolating and safely storing hazardous substances, such as fuel, explosives and chemicals, that are used or stored at the facility; and</w:t>
            </w:r>
          </w:p>
        </w:tc>
        <w:tc>
          <w:tcPr>
            <w:tcW w:w="1421" w:type="dxa"/>
          </w:tcPr>
          <w:p w14:paraId="24C81D6B" w14:textId="77777777" w:rsidR="00AD1C9D" w:rsidRPr="00AD1C9D" w:rsidRDefault="00AD1C9D" w:rsidP="00AD1C9D">
            <w:pPr>
              <w:spacing w:before="60" w:after="60" w:line="259" w:lineRule="auto"/>
            </w:pPr>
          </w:p>
        </w:tc>
        <w:tc>
          <w:tcPr>
            <w:tcW w:w="1422" w:type="dxa"/>
          </w:tcPr>
          <w:p w14:paraId="2C1D48F2" w14:textId="77777777" w:rsidR="00AD1C9D" w:rsidRPr="00AD1C9D" w:rsidRDefault="00AD1C9D" w:rsidP="00AD1C9D">
            <w:pPr>
              <w:spacing w:before="60" w:after="60" w:line="259" w:lineRule="auto"/>
            </w:pPr>
          </w:p>
        </w:tc>
        <w:tc>
          <w:tcPr>
            <w:tcW w:w="1422" w:type="dxa"/>
          </w:tcPr>
          <w:p w14:paraId="7A8432CB" w14:textId="77777777" w:rsidR="00AD1C9D" w:rsidRPr="00AD1C9D" w:rsidRDefault="00AD1C9D" w:rsidP="00AD1C9D">
            <w:pPr>
              <w:spacing w:before="60" w:after="60" w:line="259" w:lineRule="auto"/>
            </w:pPr>
          </w:p>
        </w:tc>
      </w:tr>
      <w:tr w:rsidR="00AD1C9D" w:rsidRPr="00AD1C9D" w14:paraId="1BBE9258" w14:textId="77777777" w:rsidTr="00320868">
        <w:trPr>
          <w:jc w:val="center"/>
        </w:trPr>
        <w:tc>
          <w:tcPr>
            <w:tcW w:w="1129" w:type="dxa"/>
            <w:vAlign w:val="center"/>
          </w:tcPr>
          <w:p w14:paraId="03972826" w14:textId="77777777" w:rsidR="00AD1C9D" w:rsidRPr="00AD1C9D" w:rsidRDefault="00AD1C9D" w:rsidP="00AD1C9D">
            <w:pPr>
              <w:spacing w:before="60" w:after="60" w:line="259" w:lineRule="auto"/>
            </w:pPr>
            <w:r w:rsidRPr="00AD1C9D">
              <w:t>2.17(2)(f)</w:t>
            </w:r>
          </w:p>
        </w:tc>
        <w:tc>
          <w:tcPr>
            <w:tcW w:w="4811" w:type="dxa"/>
            <w:vAlign w:val="center"/>
          </w:tcPr>
          <w:p w14:paraId="58EBFCF0"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considers the evacuation, escape and rescue analysis, in so far as it relates to fires and explosions; and</w:t>
            </w:r>
          </w:p>
        </w:tc>
        <w:tc>
          <w:tcPr>
            <w:tcW w:w="1421" w:type="dxa"/>
          </w:tcPr>
          <w:p w14:paraId="705379CC" w14:textId="77777777" w:rsidR="00AD1C9D" w:rsidRPr="00AD1C9D" w:rsidRDefault="00AD1C9D" w:rsidP="00AD1C9D">
            <w:pPr>
              <w:spacing w:before="60" w:after="60" w:line="259" w:lineRule="auto"/>
            </w:pPr>
          </w:p>
        </w:tc>
        <w:tc>
          <w:tcPr>
            <w:tcW w:w="1422" w:type="dxa"/>
          </w:tcPr>
          <w:p w14:paraId="4D74758E" w14:textId="77777777" w:rsidR="00AD1C9D" w:rsidRPr="00AD1C9D" w:rsidRDefault="00AD1C9D" w:rsidP="00AD1C9D">
            <w:pPr>
              <w:spacing w:before="60" w:after="60" w:line="259" w:lineRule="auto"/>
            </w:pPr>
          </w:p>
        </w:tc>
        <w:tc>
          <w:tcPr>
            <w:tcW w:w="1422" w:type="dxa"/>
          </w:tcPr>
          <w:p w14:paraId="07CE988A" w14:textId="77777777" w:rsidR="00AD1C9D" w:rsidRPr="00AD1C9D" w:rsidRDefault="00AD1C9D" w:rsidP="00AD1C9D">
            <w:pPr>
              <w:spacing w:before="60" w:after="60" w:line="259" w:lineRule="auto"/>
            </w:pPr>
          </w:p>
        </w:tc>
      </w:tr>
      <w:tr w:rsidR="00AD1C9D" w:rsidRPr="00AD1C9D" w14:paraId="27963972" w14:textId="77777777" w:rsidTr="00320868">
        <w:trPr>
          <w:jc w:val="center"/>
        </w:trPr>
        <w:tc>
          <w:tcPr>
            <w:tcW w:w="1129" w:type="dxa"/>
            <w:vAlign w:val="center"/>
          </w:tcPr>
          <w:p w14:paraId="7900F3E3" w14:textId="77777777" w:rsidR="00AD1C9D" w:rsidRPr="00AD1C9D" w:rsidRDefault="00AD1C9D" w:rsidP="00AD1C9D">
            <w:pPr>
              <w:spacing w:before="60" w:after="60" w:line="259" w:lineRule="auto"/>
            </w:pPr>
            <w:r w:rsidRPr="00AD1C9D">
              <w:t>2.17(2)(g)</w:t>
            </w:r>
          </w:p>
        </w:tc>
        <w:tc>
          <w:tcPr>
            <w:tcW w:w="4811" w:type="dxa"/>
            <w:vAlign w:val="center"/>
          </w:tcPr>
          <w:p w14:paraId="349934F7" w14:textId="77777777" w:rsidR="00AD1C9D" w:rsidRPr="00AD1C9D" w:rsidRDefault="00AD1C9D" w:rsidP="00AD1C9D">
            <w:pPr>
              <w:spacing w:before="60" w:after="60" w:line="259" w:lineRule="auto"/>
            </w:pPr>
            <w:r w:rsidRPr="00AD1C9D">
              <w:rPr>
                <w:i/>
              </w:rPr>
              <w:t>[The detailed description referred to in 2.17(1) must provide evidence that]</w:t>
            </w:r>
            <w:r w:rsidRPr="00AD1C9D">
              <w:t xml:space="preserve"> the fire and explosion risk analysis identifies, as a result of the considerations </w:t>
            </w:r>
            <w:r w:rsidRPr="00AD1C9D">
              <w:rPr>
                <w:i/>
              </w:rPr>
              <w:t>[contained in 2.17(2)(b) to (f)]</w:t>
            </w:r>
            <w:r w:rsidRPr="00AD1C9D">
              <w:t>, the technical and other control measures necessary to reduce the risks associated with fires and explosions to a level that is as low as reasonably practicable.</w:t>
            </w:r>
          </w:p>
          <w:p w14:paraId="7491B7FA" w14:textId="77777777" w:rsidR="00AD1C9D" w:rsidRPr="00AD1C9D" w:rsidRDefault="00AD1C9D" w:rsidP="00AD1C9D">
            <w:pPr>
              <w:spacing w:before="60" w:after="60" w:line="259" w:lineRule="auto"/>
              <w:rPr>
                <w:i/>
              </w:rPr>
            </w:pPr>
            <w:r w:rsidRPr="00AD1C9D">
              <w:rPr>
                <w:i/>
              </w:rPr>
              <w:t>Note:  In so far as it addresses major accident events, the fire and explosion risk analysis forms part of the formal safety assessment.</w:t>
            </w:r>
          </w:p>
        </w:tc>
        <w:tc>
          <w:tcPr>
            <w:tcW w:w="1421" w:type="dxa"/>
          </w:tcPr>
          <w:p w14:paraId="154BE044" w14:textId="77777777" w:rsidR="00AD1C9D" w:rsidRPr="00AD1C9D" w:rsidRDefault="00AD1C9D" w:rsidP="00AD1C9D">
            <w:pPr>
              <w:spacing w:before="60" w:after="60" w:line="259" w:lineRule="auto"/>
            </w:pPr>
          </w:p>
        </w:tc>
        <w:tc>
          <w:tcPr>
            <w:tcW w:w="1422" w:type="dxa"/>
          </w:tcPr>
          <w:p w14:paraId="1AE760A7" w14:textId="77777777" w:rsidR="00AD1C9D" w:rsidRPr="00AD1C9D" w:rsidRDefault="00AD1C9D" w:rsidP="00AD1C9D">
            <w:pPr>
              <w:spacing w:before="60" w:after="60" w:line="259" w:lineRule="auto"/>
            </w:pPr>
          </w:p>
        </w:tc>
        <w:tc>
          <w:tcPr>
            <w:tcW w:w="1422" w:type="dxa"/>
          </w:tcPr>
          <w:p w14:paraId="3973B93D" w14:textId="77777777" w:rsidR="00AD1C9D" w:rsidRPr="00AD1C9D" w:rsidRDefault="00AD1C9D" w:rsidP="00AD1C9D">
            <w:pPr>
              <w:spacing w:before="60" w:after="60" w:line="259" w:lineRule="auto"/>
            </w:pPr>
          </w:p>
        </w:tc>
      </w:tr>
      <w:tr w:rsidR="00AD1C9D" w:rsidRPr="00AD1C9D" w14:paraId="18972C0A" w14:textId="77777777" w:rsidTr="00320868">
        <w:trPr>
          <w:jc w:val="center"/>
        </w:trPr>
        <w:tc>
          <w:tcPr>
            <w:tcW w:w="1129" w:type="dxa"/>
            <w:shd w:val="clear" w:color="auto" w:fill="000000" w:themeFill="text1"/>
          </w:tcPr>
          <w:p w14:paraId="49268D8D" w14:textId="77777777" w:rsidR="00AD1C9D" w:rsidRPr="00AD1C9D" w:rsidRDefault="00AD1C9D" w:rsidP="00AD1C9D">
            <w:pPr>
              <w:spacing w:before="60" w:after="60" w:line="259" w:lineRule="auto"/>
            </w:pPr>
            <w:r w:rsidRPr="00AD1C9D">
              <w:t>2.18</w:t>
            </w:r>
          </w:p>
        </w:tc>
        <w:tc>
          <w:tcPr>
            <w:tcW w:w="9076" w:type="dxa"/>
            <w:gridSpan w:val="4"/>
            <w:shd w:val="clear" w:color="auto" w:fill="000000" w:themeFill="text1"/>
          </w:tcPr>
          <w:p w14:paraId="67112A78" w14:textId="77777777" w:rsidR="00AD1C9D" w:rsidRPr="00AD1C9D" w:rsidRDefault="00AD1C9D" w:rsidP="00AD1C9D">
            <w:pPr>
              <w:spacing w:before="60" w:after="60" w:line="259" w:lineRule="auto"/>
            </w:pPr>
            <w:r w:rsidRPr="00AD1C9D">
              <w:t>Emergency communication systems</w:t>
            </w:r>
          </w:p>
        </w:tc>
      </w:tr>
      <w:tr w:rsidR="00AD1C9D" w:rsidRPr="00AD1C9D" w14:paraId="79C0A078" w14:textId="77777777" w:rsidTr="00320868">
        <w:trPr>
          <w:jc w:val="center"/>
        </w:trPr>
        <w:tc>
          <w:tcPr>
            <w:tcW w:w="1129" w:type="dxa"/>
            <w:vAlign w:val="center"/>
          </w:tcPr>
          <w:p w14:paraId="7A814B6E" w14:textId="77777777" w:rsidR="00AD1C9D" w:rsidRPr="00AD1C9D" w:rsidRDefault="00AD1C9D" w:rsidP="00AD1C9D">
            <w:pPr>
              <w:spacing w:before="60" w:after="60" w:line="259" w:lineRule="auto"/>
            </w:pPr>
            <w:r w:rsidRPr="00AD1C9D">
              <w:t>2.18(1)</w:t>
            </w:r>
          </w:p>
        </w:tc>
        <w:tc>
          <w:tcPr>
            <w:tcW w:w="4811" w:type="dxa"/>
            <w:vAlign w:val="center"/>
          </w:tcPr>
          <w:p w14:paraId="4D37A5F5" w14:textId="77777777" w:rsidR="00AD1C9D" w:rsidRPr="00AD1C9D" w:rsidRDefault="00AD1C9D" w:rsidP="00AD1C9D">
            <w:pPr>
              <w:spacing w:before="60" w:after="60" w:line="259" w:lineRule="auto"/>
            </w:pPr>
            <w:r w:rsidRPr="00AD1C9D">
              <w:t>The safety case for a facility must provide for communications systems that, in the event of an emergency in connection with the facility, are adequate for communication:</w:t>
            </w:r>
          </w:p>
          <w:p w14:paraId="6AE69087" w14:textId="77777777" w:rsidR="00AD1C9D" w:rsidRPr="00AD1C9D" w:rsidRDefault="00AD1C9D" w:rsidP="00AD1C9D">
            <w:pPr>
              <w:numPr>
                <w:ilvl w:val="0"/>
                <w:numId w:val="45"/>
              </w:numPr>
              <w:spacing w:before="60" w:after="60"/>
            </w:pPr>
            <w:r w:rsidRPr="00AD1C9D">
              <w:t>within the facility; and</w:t>
            </w:r>
          </w:p>
          <w:p w14:paraId="2A4373CB" w14:textId="77777777" w:rsidR="00AD1C9D" w:rsidRPr="00AD1C9D" w:rsidRDefault="00AD1C9D" w:rsidP="00AD1C9D">
            <w:pPr>
              <w:numPr>
                <w:ilvl w:val="0"/>
                <w:numId w:val="45"/>
              </w:numPr>
              <w:spacing w:before="60" w:after="60"/>
            </w:pPr>
            <w:r w:rsidRPr="00AD1C9D">
              <w:t>between the facility and:</w:t>
            </w:r>
          </w:p>
          <w:p w14:paraId="78BE0A2F" w14:textId="77777777" w:rsidR="00AD1C9D" w:rsidRPr="00AD1C9D" w:rsidRDefault="00AD1C9D" w:rsidP="00AD1C9D">
            <w:pPr>
              <w:numPr>
                <w:ilvl w:val="0"/>
                <w:numId w:val="46"/>
              </w:numPr>
              <w:tabs>
                <w:tab w:val="left" w:pos="883"/>
              </w:tabs>
              <w:spacing w:before="60" w:after="60"/>
              <w:ind w:left="883" w:hanging="457"/>
            </w:pPr>
            <w:r w:rsidRPr="00AD1C9D">
              <w:t>appropriate on-shore installations; and</w:t>
            </w:r>
          </w:p>
          <w:p w14:paraId="2D99AC4E" w14:textId="77777777" w:rsidR="00AD1C9D" w:rsidRPr="00AD1C9D" w:rsidRDefault="00AD1C9D" w:rsidP="00AD1C9D">
            <w:pPr>
              <w:numPr>
                <w:ilvl w:val="0"/>
                <w:numId w:val="46"/>
              </w:numPr>
              <w:tabs>
                <w:tab w:val="left" w:pos="883"/>
              </w:tabs>
              <w:spacing w:before="60" w:after="60"/>
              <w:ind w:left="883" w:hanging="457"/>
            </w:pPr>
            <w:r w:rsidRPr="00AD1C9D">
              <w:t>appropriate vessels and aircraft; and</w:t>
            </w:r>
          </w:p>
          <w:p w14:paraId="7B73F04B" w14:textId="77777777" w:rsidR="00AD1C9D" w:rsidRPr="00AD1C9D" w:rsidRDefault="00AD1C9D" w:rsidP="00AD1C9D">
            <w:pPr>
              <w:numPr>
                <w:ilvl w:val="0"/>
                <w:numId w:val="46"/>
              </w:numPr>
              <w:tabs>
                <w:tab w:val="left" w:pos="883"/>
              </w:tabs>
              <w:spacing w:before="60" w:after="60"/>
              <w:ind w:left="883" w:hanging="457"/>
            </w:pPr>
            <w:r w:rsidRPr="00AD1C9D">
              <w:t>other appropriate facilities;</w:t>
            </w:r>
          </w:p>
        </w:tc>
        <w:tc>
          <w:tcPr>
            <w:tcW w:w="1421" w:type="dxa"/>
          </w:tcPr>
          <w:p w14:paraId="29D663C9" w14:textId="77777777" w:rsidR="00AD1C9D" w:rsidRPr="00AD1C9D" w:rsidRDefault="00AD1C9D" w:rsidP="00AD1C9D">
            <w:pPr>
              <w:spacing w:before="60" w:after="60" w:line="259" w:lineRule="auto"/>
            </w:pPr>
          </w:p>
        </w:tc>
        <w:tc>
          <w:tcPr>
            <w:tcW w:w="1422" w:type="dxa"/>
          </w:tcPr>
          <w:p w14:paraId="20BED749" w14:textId="77777777" w:rsidR="00AD1C9D" w:rsidRPr="00AD1C9D" w:rsidRDefault="00AD1C9D" w:rsidP="00AD1C9D">
            <w:pPr>
              <w:spacing w:before="60" w:after="60" w:line="259" w:lineRule="auto"/>
            </w:pPr>
          </w:p>
        </w:tc>
        <w:tc>
          <w:tcPr>
            <w:tcW w:w="1422" w:type="dxa"/>
          </w:tcPr>
          <w:p w14:paraId="5455C703" w14:textId="77777777" w:rsidR="00AD1C9D" w:rsidRPr="00AD1C9D" w:rsidRDefault="00AD1C9D" w:rsidP="00AD1C9D">
            <w:pPr>
              <w:spacing w:before="60" w:after="60" w:line="259" w:lineRule="auto"/>
            </w:pPr>
          </w:p>
        </w:tc>
      </w:tr>
      <w:tr w:rsidR="00AD1C9D" w:rsidRPr="00AD1C9D" w14:paraId="45DDB90A" w14:textId="77777777" w:rsidTr="00320868">
        <w:trPr>
          <w:jc w:val="center"/>
        </w:trPr>
        <w:tc>
          <w:tcPr>
            <w:tcW w:w="1129" w:type="dxa"/>
            <w:vAlign w:val="center"/>
          </w:tcPr>
          <w:p w14:paraId="6DD90863" w14:textId="77777777" w:rsidR="00AD1C9D" w:rsidRPr="00AD1C9D" w:rsidRDefault="00AD1C9D" w:rsidP="00AD1C9D">
            <w:pPr>
              <w:spacing w:before="60" w:after="60" w:line="259" w:lineRule="auto"/>
            </w:pPr>
            <w:r w:rsidRPr="00AD1C9D">
              <w:t>2.18(2)(a)</w:t>
            </w:r>
          </w:p>
        </w:tc>
        <w:tc>
          <w:tcPr>
            <w:tcW w:w="4811" w:type="dxa"/>
            <w:vAlign w:val="center"/>
          </w:tcPr>
          <w:p w14:paraId="3A23B447" w14:textId="77777777" w:rsidR="00AD1C9D" w:rsidRPr="00AD1C9D" w:rsidRDefault="00AD1C9D" w:rsidP="00AD1C9D">
            <w:pPr>
              <w:spacing w:before="60" w:after="60" w:line="259" w:lineRule="auto"/>
            </w:pPr>
            <w:r w:rsidRPr="00AD1C9D">
              <w:t>In particular, the safety case must provide for the communications systems of the facility to be adequate to handle:</w:t>
            </w:r>
          </w:p>
          <w:p w14:paraId="06C7DA71" w14:textId="77777777" w:rsidR="00AD1C9D" w:rsidRPr="00AD1C9D" w:rsidRDefault="00AD1C9D" w:rsidP="00AD1C9D">
            <w:pPr>
              <w:numPr>
                <w:ilvl w:val="0"/>
                <w:numId w:val="47"/>
              </w:numPr>
              <w:tabs>
                <w:tab w:val="left" w:pos="457"/>
              </w:tabs>
              <w:spacing w:before="60" w:after="60"/>
              <w:ind w:left="457" w:hanging="457"/>
              <w:contextualSpacing/>
            </w:pPr>
            <w:r w:rsidRPr="00AD1C9D">
              <w:t>a likely emergency on or relating to the facility; and</w:t>
            </w:r>
          </w:p>
          <w:p w14:paraId="3C13E1F0" w14:textId="77777777" w:rsidR="00AD1C9D" w:rsidRPr="00AD1C9D" w:rsidRDefault="00AD1C9D" w:rsidP="00AD1C9D">
            <w:pPr>
              <w:numPr>
                <w:ilvl w:val="0"/>
                <w:numId w:val="47"/>
              </w:numPr>
              <w:tabs>
                <w:tab w:val="left" w:pos="457"/>
              </w:tabs>
              <w:spacing w:before="60" w:after="60"/>
              <w:ind w:left="457" w:hanging="457"/>
              <w:contextualSpacing/>
            </w:pPr>
            <w:r w:rsidRPr="00AD1C9D">
              <w:lastRenderedPageBreak/>
              <w:t>the operation requirements of the facility; and</w:t>
            </w:r>
          </w:p>
        </w:tc>
        <w:tc>
          <w:tcPr>
            <w:tcW w:w="1421" w:type="dxa"/>
          </w:tcPr>
          <w:p w14:paraId="61CF9990" w14:textId="77777777" w:rsidR="00AD1C9D" w:rsidRPr="00AD1C9D" w:rsidRDefault="00AD1C9D" w:rsidP="00AD1C9D">
            <w:pPr>
              <w:spacing w:before="60" w:after="60" w:line="259" w:lineRule="auto"/>
            </w:pPr>
          </w:p>
        </w:tc>
        <w:tc>
          <w:tcPr>
            <w:tcW w:w="1422" w:type="dxa"/>
          </w:tcPr>
          <w:p w14:paraId="7443204C" w14:textId="77777777" w:rsidR="00AD1C9D" w:rsidRPr="00AD1C9D" w:rsidRDefault="00AD1C9D" w:rsidP="00AD1C9D">
            <w:pPr>
              <w:spacing w:before="60" w:after="60" w:line="259" w:lineRule="auto"/>
            </w:pPr>
          </w:p>
        </w:tc>
        <w:tc>
          <w:tcPr>
            <w:tcW w:w="1422" w:type="dxa"/>
          </w:tcPr>
          <w:p w14:paraId="4E3AEE88" w14:textId="77777777" w:rsidR="00AD1C9D" w:rsidRPr="00AD1C9D" w:rsidRDefault="00AD1C9D" w:rsidP="00AD1C9D">
            <w:pPr>
              <w:spacing w:before="60" w:after="60" w:line="259" w:lineRule="auto"/>
            </w:pPr>
          </w:p>
        </w:tc>
      </w:tr>
      <w:tr w:rsidR="00AD1C9D" w:rsidRPr="00AD1C9D" w14:paraId="68A59776" w14:textId="77777777" w:rsidTr="00320868">
        <w:trPr>
          <w:jc w:val="center"/>
        </w:trPr>
        <w:tc>
          <w:tcPr>
            <w:tcW w:w="1129" w:type="dxa"/>
            <w:vAlign w:val="center"/>
          </w:tcPr>
          <w:p w14:paraId="6610821B" w14:textId="77777777" w:rsidR="00AD1C9D" w:rsidRPr="00AD1C9D" w:rsidRDefault="00AD1C9D" w:rsidP="00AD1C9D">
            <w:pPr>
              <w:spacing w:before="60" w:after="60" w:line="259" w:lineRule="auto"/>
            </w:pPr>
            <w:r w:rsidRPr="00AD1C9D">
              <w:t>2.18(2)(b)</w:t>
            </w:r>
          </w:p>
        </w:tc>
        <w:tc>
          <w:tcPr>
            <w:tcW w:w="4811" w:type="dxa"/>
            <w:vAlign w:val="center"/>
          </w:tcPr>
          <w:p w14:paraId="225C3EF8" w14:textId="77777777" w:rsidR="00AD1C9D" w:rsidRPr="00AD1C9D" w:rsidRDefault="00AD1C9D" w:rsidP="00AD1C9D">
            <w:pPr>
              <w:spacing w:before="60" w:after="60" w:line="259" w:lineRule="auto"/>
            </w:pPr>
            <w:r w:rsidRPr="00AD1C9D">
              <w:t>In particular, the safety case must provide for the communications systems of the facility to be protected so as to be capable of operation in an emergency to the extent specified by the Formal Safety Assessment relating to the facility.</w:t>
            </w:r>
          </w:p>
        </w:tc>
        <w:tc>
          <w:tcPr>
            <w:tcW w:w="1421" w:type="dxa"/>
          </w:tcPr>
          <w:p w14:paraId="47E87EEB" w14:textId="77777777" w:rsidR="00AD1C9D" w:rsidRPr="00AD1C9D" w:rsidRDefault="00AD1C9D" w:rsidP="00AD1C9D">
            <w:pPr>
              <w:spacing w:before="60" w:after="60" w:line="259" w:lineRule="auto"/>
            </w:pPr>
          </w:p>
        </w:tc>
        <w:tc>
          <w:tcPr>
            <w:tcW w:w="1422" w:type="dxa"/>
          </w:tcPr>
          <w:p w14:paraId="3D59DA82" w14:textId="77777777" w:rsidR="00AD1C9D" w:rsidRPr="00AD1C9D" w:rsidRDefault="00AD1C9D" w:rsidP="00AD1C9D">
            <w:pPr>
              <w:spacing w:before="60" w:after="60" w:line="259" w:lineRule="auto"/>
            </w:pPr>
          </w:p>
        </w:tc>
        <w:tc>
          <w:tcPr>
            <w:tcW w:w="1422" w:type="dxa"/>
          </w:tcPr>
          <w:p w14:paraId="3B207E99" w14:textId="77777777" w:rsidR="00AD1C9D" w:rsidRPr="00AD1C9D" w:rsidRDefault="00AD1C9D" w:rsidP="00AD1C9D">
            <w:pPr>
              <w:spacing w:before="60" w:after="60" w:line="259" w:lineRule="auto"/>
            </w:pPr>
          </w:p>
        </w:tc>
      </w:tr>
      <w:tr w:rsidR="00AD1C9D" w:rsidRPr="00AD1C9D" w14:paraId="11DB59E2" w14:textId="77777777" w:rsidTr="00320868">
        <w:trPr>
          <w:jc w:val="center"/>
        </w:trPr>
        <w:tc>
          <w:tcPr>
            <w:tcW w:w="1129" w:type="dxa"/>
            <w:shd w:val="clear" w:color="auto" w:fill="000000" w:themeFill="text1"/>
          </w:tcPr>
          <w:p w14:paraId="33B06894" w14:textId="77777777" w:rsidR="00AD1C9D" w:rsidRPr="00AD1C9D" w:rsidRDefault="00AD1C9D" w:rsidP="00AD1C9D">
            <w:pPr>
              <w:spacing w:before="60" w:after="60" w:line="259" w:lineRule="auto"/>
            </w:pPr>
            <w:r w:rsidRPr="00AD1C9D">
              <w:t>2.19</w:t>
            </w:r>
          </w:p>
        </w:tc>
        <w:tc>
          <w:tcPr>
            <w:tcW w:w="9076" w:type="dxa"/>
            <w:gridSpan w:val="4"/>
            <w:shd w:val="clear" w:color="auto" w:fill="000000" w:themeFill="text1"/>
          </w:tcPr>
          <w:p w14:paraId="11A8C006" w14:textId="77777777" w:rsidR="00AD1C9D" w:rsidRPr="00AD1C9D" w:rsidRDefault="00AD1C9D" w:rsidP="00AD1C9D">
            <w:pPr>
              <w:spacing w:before="60" w:after="60" w:line="259" w:lineRule="auto"/>
            </w:pPr>
            <w:r w:rsidRPr="00AD1C9D">
              <w:t>Control systems</w:t>
            </w:r>
          </w:p>
        </w:tc>
      </w:tr>
      <w:tr w:rsidR="00AD1C9D" w:rsidRPr="00AD1C9D" w14:paraId="03A47496" w14:textId="77777777" w:rsidTr="00320868">
        <w:trPr>
          <w:jc w:val="center"/>
        </w:trPr>
        <w:tc>
          <w:tcPr>
            <w:tcW w:w="1129" w:type="dxa"/>
            <w:vAlign w:val="center"/>
          </w:tcPr>
          <w:p w14:paraId="2713F351" w14:textId="77777777" w:rsidR="00AD1C9D" w:rsidRPr="00AD1C9D" w:rsidRDefault="00AD1C9D" w:rsidP="00AD1C9D">
            <w:pPr>
              <w:spacing w:before="60" w:after="60" w:line="259" w:lineRule="auto"/>
            </w:pPr>
            <w:r w:rsidRPr="00AD1C9D">
              <w:t>2.19</w:t>
            </w:r>
          </w:p>
        </w:tc>
        <w:tc>
          <w:tcPr>
            <w:tcW w:w="4811" w:type="dxa"/>
            <w:vAlign w:val="center"/>
          </w:tcPr>
          <w:p w14:paraId="436A3774" w14:textId="77777777" w:rsidR="00AD1C9D" w:rsidRPr="00AD1C9D" w:rsidRDefault="00AD1C9D" w:rsidP="00AD1C9D">
            <w:pPr>
              <w:spacing w:before="60" w:after="60" w:line="259" w:lineRule="auto"/>
            </w:pPr>
            <w:r w:rsidRPr="00AD1C9D">
              <w:t>The safety case for a facility must make adequate provision for the facility, in the event of an emergency, in respect of:</w:t>
            </w:r>
          </w:p>
          <w:p w14:paraId="5CDE2C7D" w14:textId="77777777" w:rsidR="00AD1C9D" w:rsidRPr="00AD1C9D" w:rsidRDefault="00AD1C9D" w:rsidP="00AD1C9D">
            <w:pPr>
              <w:numPr>
                <w:ilvl w:val="0"/>
                <w:numId w:val="48"/>
              </w:numPr>
              <w:spacing w:before="60" w:after="60"/>
            </w:pPr>
            <w:r w:rsidRPr="00AD1C9D">
              <w:t>back-up power supply; and</w:t>
            </w:r>
          </w:p>
          <w:p w14:paraId="525D9EF6" w14:textId="77777777" w:rsidR="00AD1C9D" w:rsidRPr="00AD1C9D" w:rsidRDefault="00AD1C9D" w:rsidP="00AD1C9D">
            <w:pPr>
              <w:numPr>
                <w:ilvl w:val="0"/>
                <w:numId w:val="48"/>
              </w:numPr>
              <w:spacing w:before="60" w:after="60"/>
            </w:pPr>
            <w:r w:rsidRPr="00AD1C9D">
              <w:t>lighting; and</w:t>
            </w:r>
          </w:p>
          <w:p w14:paraId="6CA81E41" w14:textId="77777777" w:rsidR="00AD1C9D" w:rsidRPr="00AD1C9D" w:rsidRDefault="00AD1C9D" w:rsidP="00AD1C9D">
            <w:pPr>
              <w:numPr>
                <w:ilvl w:val="0"/>
                <w:numId w:val="48"/>
              </w:numPr>
              <w:spacing w:before="60" w:after="60"/>
            </w:pPr>
            <w:r w:rsidRPr="00AD1C9D">
              <w:t>alarm systems; and</w:t>
            </w:r>
          </w:p>
          <w:p w14:paraId="089D8A1E" w14:textId="77777777" w:rsidR="00AD1C9D" w:rsidRPr="00AD1C9D" w:rsidRDefault="00AD1C9D" w:rsidP="00AD1C9D">
            <w:pPr>
              <w:numPr>
                <w:ilvl w:val="0"/>
                <w:numId w:val="48"/>
              </w:numPr>
              <w:spacing w:before="60" w:after="60"/>
            </w:pPr>
            <w:r w:rsidRPr="00AD1C9D">
              <w:t>ballast control; and</w:t>
            </w:r>
          </w:p>
          <w:p w14:paraId="1EC866F5" w14:textId="77777777" w:rsidR="00AD1C9D" w:rsidRPr="00AD1C9D" w:rsidRDefault="00AD1C9D" w:rsidP="00AD1C9D">
            <w:pPr>
              <w:numPr>
                <w:ilvl w:val="0"/>
                <w:numId w:val="48"/>
              </w:numPr>
              <w:spacing w:before="60" w:after="60"/>
            </w:pPr>
            <w:r w:rsidRPr="00AD1C9D">
              <w:t>emergency shut-down systems.</w:t>
            </w:r>
          </w:p>
        </w:tc>
        <w:tc>
          <w:tcPr>
            <w:tcW w:w="1421" w:type="dxa"/>
          </w:tcPr>
          <w:p w14:paraId="0922987A" w14:textId="77777777" w:rsidR="00AD1C9D" w:rsidRPr="00AD1C9D" w:rsidRDefault="00AD1C9D" w:rsidP="00AD1C9D">
            <w:pPr>
              <w:spacing w:before="60" w:after="60" w:line="259" w:lineRule="auto"/>
            </w:pPr>
          </w:p>
        </w:tc>
        <w:tc>
          <w:tcPr>
            <w:tcW w:w="1422" w:type="dxa"/>
          </w:tcPr>
          <w:p w14:paraId="0F404123" w14:textId="77777777" w:rsidR="00AD1C9D" w:rsidRPr="00AD1C9D" w:rsidRDefault="00AD1C9D" w:rsidP="00AD1C9D">
            <w:pPr>
              <w:spacing w:before="60" w:after="60" w:line="259" w:lineRule="auto"/>
            </w:pPr>
          </w:p>
        </w:tc>
        <w:tc>
          <w:tcPr>
            <w:tcW w:w="1422" w:type="dxa"/>
          </w:tcPr>
          <w:p w14:paraId="2F0F93C3" w14:textId="77777777" w:rsidR="00AD1C9D" w:rsidRPr="00AD1C9D" w:rsidRDefault="00AD1C9D" w:rsidP="00AD1C9D">
            <w:pPr>
              <w:spacing w:before="60" w:after="60" w:line="259" w:lineRule="auto"/>
            </w:pPr>
          </w:p>
        </w:tc>
      </w:tr>
      <w:tr w:rsidR="00AD1C9D" w:rsidRPr="00AD1C9D" w14:paraId="79983E35" w14:textId="77777777" w:rsidTr="00320868">
        <w:trPr>
          <w:jc w:val="center"/>
        </w:trPr>
        <w:tc>
          <w:tcPr>
            <w:tcW w:w="1129" w:type="dxa"/>
            <w:shd w:val="clear" w:color="auto" w:fill="000000" w:themeFill="text1"/>
          </w:tcPr>
          <w:p w14:paraId="571962AD" w14:textId="77777777" w:rsidR="00AD1C9D" w:rsidRPr="00AD1C9D" w:rsidRDefault="00AD1C9D" w:rsidP="00AD1C9D">
            <w:pPr>
              <w:spacing w:before="60" w:after="60" w:line="259" w:lineRule="auto"/>
            </w:pPr>
            <w:r w:rsidRPr="00AD1C9D">
              <w:t>2.20</w:t>
            </w:r>
          </w:p>
        </w:tc>
        <w:tc>
          <w:tcPr>
            <w:tcW w:w="9076" w:type="dxa"/>
            <w:gridSpan w:val="4"/>
            <w:shd w:val="clear" w:color="auto" w:fill="000000" w:themeFill="text1"/>
          </w:tcPr>
          <w:p w14:paraId="03EB6BEE" w14:textId="77777777" w:rsidR="00AD1C9D" w:rsidRPr="00AD1C9D" w:rsidRDefault="00AD1C9D" w:rsidP="00AD1C9D">
            <w:pPr>
              <w:spacing w:before="60" w:after="60" w:line="259" w:lineRule="auto"/>
            </w:pPr>
            <w:r w:rsidRPr="00AD1C9D">
              <w:t>Emergency preparedness</w:t>
            </w:r>
          </w:p>
        </w:tc>
      </w:tr>
      <w:tr w:rsidR="00AD1C9D" w:rsidRPr="00AD1C9D" w14:paraId="58E595AD" w14:textId="77777777" w:rsidTr="00320868">
        <w:trPr>
          <w:jc w:val="center"/>
        </w:trPr>
        <w:tc>
          <w:tcPr>
            <w:tcW w:w="1129" w:type="dxa"/>
            <w:vAlign w:val="center"/>
          </w:tcPr>
          <w:p w14:paraId="609772A9" w14:textId="77777777" w:rsidR="00AD1C9D" w:rsidRPr="00AD1C9D" w:rsidRDefault="00AD1C9D" w:rsidP="00AD1C9D">
            <w:pPr>
              <w:spacing w:before="60" w:after="60" w:line="259" w:lineRule="auto"/>
            </w:pPr>
            <w:r w:rsidRPr="00AD1C9D">
              <w:t>2.20(1)(a)</w:t>
            </w:r>
          </w:p>
        </w:tc>
        <w:tc>
          <w:tcPr>
            <w:tcW w:w="4811" w:type="dxa"/>
            <w:vAlign w:val="center"/>
          </w:tcPr>
          <w:p w14:paraId="2D169D87" w14:textId="77777777" w:rsidR="00AD1C9D" w:rsidRPr="00AD1C9D" w:rsidRDefault="00AD1C9D" w:rsidP="00AD1C9D">
            <w:pPr>
              <w:spacing w:before="60" w:after="60" w:line="259" w:lineRule="auto"/>
            </w:pPr>
            <w:r w:rsidRPr="00AD1C9D">
              <w:t>The safety case for a facility must describe a response plan designed to address possible emergencies, the risk of which has been identified in the formal safety assessment for the facility; and</w:t>
            </w:r>
          </w:p>
        </w:tc>
        <w:tc>
          <w:tcPr>
            <w:tcW w:w="1421" w:type="dxa"/>
          </w:tcPr>
          <w:p w14:paraId="57A61F9B" w14:textId="77777777" w:rsidR="00AD1C9D" w:rsidRPr="00AD1C9D" w:rsidRDefault="00AD1C9D" w:rsidP="00AD1C9D">
            <w:pPr>
              <w:spacing w:before="60" w:after="60" w:line="259" w:lineRule="auto"/>
            </w:pPr>
          </w:p>
        </w:tc>
        <w:tc>
          <w:tcPr>
            <w:tcW w:w="1422" w:type="dxa"/>
          </w:tcPr>
          <w:p w14:paraId="1B1755CD" w14:textId="77777777" w:rsidR="00AD1C9D" w:rsidRPr="00AD1C9D" w:rsidRDefault="00AD1C9D" w:rsidP="00AD1C9D">
            <w:pPr>
              <w:spacing w:before="60" w:after="60" w:line="259" w:lineRule="auto"/>
            </w:pPr>
          </w:p>
        </w:tc>
        <w:tc>
          <w:tcPr>
            <w:tcW w:w="1422" w:type="dxa"/>
          </w:tcPr>
          <w:p w14:paraId="694360CD" w14:textId="77777777" w:rsidR="00AD1C9D" w:rsidRPr="00AD1C9D" w:rsidRDefault="00AD1C9D" w:rsidP="00AD1C9D">
            <w:pPr>
              <w:spacing w:before="60" w:after="60" w:line="259" w:lineRule="auto"/>
            </w:pPr>
          </w:p>
        </w:tc>
      </w:tr>
      <w:tr w:rsidR="00AD1C9D" w:rsidRPr="00AD1C9D" w14:paraId="5C3ACB2A" w14:textId="77777777" w:rsidTr="00320868">
        <w:trPr>
          <w:jc w:val="center"/>
        </w:trPr>
        <w:tc>
          <w:tcPr>
            <w:tcW w:w="1129" w:type="dxa"/>
            <w:vAlign w:val="center"/>
          </w:tcPr>
          <w:p w14:paraId="7AABFBB0" w14:textId="77777777" w:rsidR="00AD1C9D" w:rsidRPr="00AD1C9D" w:rsidRDefault="00AD1C9D" w:rsidP="00AD1C9D">
            <w:pPr>
              <w:spacing w:before="60" w:after="60" w:line="259" w:lineRule="auto"/>
            </w:pPr>
            <w:r w:rsidRPr="00AD1C9D">
              <w:t>2.20(1)(b)</w:t>
            </w:r>
          </w:p>
        </w:tc>
        <w:tc>
          <w:tcPr>
            <w:tcW w:w="4811" w:type="dxa"/>
            <w:vAlign w:val="center"/>
          </w:tcPr>
          <w:p w14:paraId="32E39A15" w14:textId="77777777" w:rsidR="00AD1C9D" w:rsidRPr="00AD1C9D" w:rsidRDefault="00AD1C9D" w:rsidP="00AD1C9D">
            <w:pPr>
              <w:spacing w:before="60" w:after="60" w:line="259" w:lineRule="auto"/>
            </w:pPr>
            <w:r w:rsidRPr="00AD1C9D">
              <w:t>The safety case for a facility must provide for the implementation of that plan.</w:t>
            </w:r>
          </w:p>
        </w:tc>
        <w:tc>
          <w:tcPr>
            <w:tcW w:w="1421" w:type="dxa"/>
          </w:tcPr>
          <w:p w14:paraId="609AD6F1" w14:textId="77777777" w:rsidR="00AD1C9D" w:rsidRPr="00AD1C9D" w:rsidRDefault="00AD1C9D" w:rsidP="00AD1C9D">
            <w:pPr>
              <w:spacing w:before="60" w:after="60" w:line="259" w:lineRule="auto"/>
            </w:pPr>
          </w:p>
        </w:tc>
        <w:tc>
          <w:tcPr>
            <w:tcW w:w="1422" w:type="dxa"/>
          </w:tcPr>
          <w:p w14:paraId="2F34C80C" w14:textId="77777777" w:rsidR="00AD1C9D" w:rsidRPr="00AD1C9D" w:rsidRDefault="00AD1C9D" w:rsidP="00AD1C9D">
            <w:pPr>
              <w:spacing w:before="60" w:after="60" w:line="259" w:lineRule="auto"/>
            </w:pPr>
          </w:p>
        </w:tc>
        <w:tc>
          <w:tcPr>
            <w:tcW w:w="1422" w:type="dxa"/>
          </w:tcPr>
          <w:p w14:paraId="16EB4ECD" w14:textId="77777777" w:rsidR="00AD1C9D" w:rsidRPr="00AD1C9D" w:rsidRDefault="00AD1C9D" w:rsidP="00AD1C9D">
            <w:pPr>
              <w:spacing w:before="60" w:after="60" w:line="259" w:lineRule="auto"/>
            </w:pPr>
          </w:p>
        </w:tc>
      </w:tr>
      <w:tr w:rsidR="00AD1C9D" w:rsidRPr="00AD1C9D" w14:paraId="755CBBF9" w14:textId="77777777" w:rsidTr="00320868">
        <w:trPr>
          <w:jc w:val="center"/>
        </w:trPr>
        <w:tc>
          <w:tcPr>
            <w:tcW w:w="1129" w:type="dxa"/>
            <w:vAlign w:val="center"/>
          </w:tcPr>
          <w:p w14:paraId="5690E90B" w14:textId="77777777" w:rsidR="00AD1C9D" w:rsidRPr="00AD1C9D" w:rsidRDefault="00AD1C9D" w:rsidP="00AD1C9D">
            <w:pPr>
              <w:spacing w:before="60" w:after="60" w:line="259" w:lineRule="auto"/>
            </w:pPr>
            <w:r w:rsidRPr="00AD1C9D">
              <w:t>2.20(2)(a)</w:t>
            </w:r>
          </w:p>
        </w:tc>
        <w:tc>
          <w:tcPr>
            <w:tcW w:w="4811" w:type="dxa"/>
            <w:vAlign w:val="center"/>
          </w:tcPr>
          <w:p w14:paraId="10491C39" w14:textId="77777777" w:rsidR="00AD1C9D" w:rsidRPr="00AD1C9D" w:rsidRDefault="00AD1C9D" w:rsidP="00AD1C9D">
            <w:pPr>
              <w:spacing w:before="60" w:after="60" w:line="259" w:lineRule="auto"/>
            </w:pPr>
            <w:r w:rsidRPr="00AD1C9D">
              <w:rPr>
                <w:i/>
              </w:rPr>
              <w:t>[The description referred to in 2.10(1)(a) above must provide evidence that]</w:t>
            </w:r>
            <w:r w:rsidRPr="00AD1C9D">
              <w:t xml:space="preserve"> the plan specifies all reasonably practicable steps to ensure the facility is safe and without risk to the health of persons likely to be on the facility at the time of the emergency; and</w:t>
            </w:r>
          </w:p>
        </w:tc>
        <w:tc>
          <w:tcPr>
            <w:tcW w:w="1421" w:type="dxa"/>
          </w:tcPr>
          <w:p w14:paraId="5FCC6649" w14:textId="77777777" w:rsidR="00AD1C9D" w:rsidRPr="00AD1C9D" w:rsidRDefault="00AD1C9D" w:rsidP="00AD1C9D">
            <w:pPr>
              <w:spacing w:before="60" w:after="60" w:line="259" w:lineRule="auto"/>
            </w:pPr>
          </w:p>
        </w:tc>
        <w:tc>
          <w:tcPr>
            <w:tcW w:w="1422" w:type="dxa"/>
          </w:tcPr>
          <w:p w14:paraId="3F7CE579" w14:textId="77777777" w:rsidR="00AD1C9D" w:rsidRPr="00AD1C9D" w:rsidRDefault="00AD1C9D" w:rsidP="00AD1C9D">
            <w:pPr>
              <w:spacing w:before="60" w:after="60" w:line="259" w:lineRule="auto"/>
            </w:pPr>
          </w:p>
        </w:tc>
        <w:tc>
          <w:tcPr>
            <w:tcW w:w="1422" w:type="dxa"/>
          </w:tcPr>
          <w:p w14:paraId="357C1C76" w14:textId="77777777" w:rsidR="00AD1C9D" w:rsidRPr="00AD1C9D" w:rsidRDefault="00AD1C9D" w:rsidP="00AD1C9D">
            <w:pPr>
              <w:spacing w:before="60" w:after="60" w:line="259" w:lineRule="auto"/>
            </w:pPr>
          </w:p>
        </w:tc>
      </w:tr>
      <w:tr w:rsidR="00AD1C9D" w:rsidRPr="00AD1C9D" w14:paraId="5B74526C" w14:textId="77777777" w:rsidTr="00320868">
        <w:trPr>
          <w:jc w:val="center"/>
        </w:trPr>
        <w:tc>
          <w:tcPr>
            <w:tcW w:w="1129" w:type="dxa"/>
            <w:vAlign w:val="center"/>
          </w:tcPr>
          <w:p w14:paraId="01A428E3" w14:textId="77777777" w:rsidR="00AD1C9D" w:rsidRPr="00AD1C9D" w:rsidRDefault="00AD1C9D" w:rsidP="00AD1C9D">
            <w:pPr>
              <w:spacing w:before="60" w:after="60" w:line="259" w:lineRule="auto"/>
            </w:pPr>
            <w:r w:rsidRPr="00AD1C9D">
              <w:t>2.20(2)(b)</w:t>
            </w:r>
          </w:p>
        </w:tc>
        <w:tc>
          <w:tcPr>
            <w:tcW w:w="4811" w:type="dxa"/>
            <w:vAlign w:val="center"/>
          </w:tcPr>
          <w:p w14:paraId="11C12F76" w14:textId="77777777" w:rsidR="00AD1C9D" w:rsidRPr="00AD1C9D" w:rsidRDefault="00AD1C9D" w:rsidP="00AD1C9D">
            <w:pPr>
              <w:spacing w:before="60" w:after="60" w:line="259" w:lineRule="auto"/>
            </w:pPr>
            <w:r w:rsidRPr="00AD1C9D">
              <w:rPr>
                <w:i/>
              </w:rPr>
              <w:t>[The description referred to in 2.10(1)(a) above must provide evidence that]</w:t>
            </w:r>
            <w:r w:rsidRPr="00AD1C9D">
              <w:t xml:space="preserve"> the plan specifies the performance standards that it applies.</w:t>
            </w:r>
          </w:p>
        </w:tc>
        <w:tc>
          <w:tcPr>
            <w:tcW w:w="1421" w:type="dxa"/>
          </w:tcPr>
          <w:p w14:paraId="3B466EAD" w14:textId="77777777" w:rsidR="00AD1C9D" w:rsidRPr="00AD1C9D" w:rsidRDefault="00AD1C9D" w:rsidP="00AD1C9D">
            <w:pPr>
              <w:spacing w:before="60" w:after="60" w:line="259" w:lineRule="auto"/>
            </w:pPr>
          </w:p>
        </w:tc>
        <w:tc>
          <w:tcPr>
            <w:tcW w:w="1422" w:type="dxa"/>
          </w:tcPr>
          <w:p w14:paraId="1810B9A8" w14:textId="77777777" w:rsidR="00AD1C9D" w:rsidRPr="00AD1C9D" w:rsidRDefault="00AD1C9D" w:rsidP="00AD1C9D">
            <w:pPr>
              <w:spacing w:before="60" w:after="60" w:line="259" w:lineRule="auto"/>
            </w:pPr>
          </w:p>
        </w:tc>
        <w:tc>
          <w:tcPr>
            <w:tcW w:w="1422" w:type="dxa"/>
          </w:tcPr>
          <w:p w14:paraId="54AF12E2" w14:textId="77777777" w:rsidR="00AD1C9D" w:rsidRPr="00AD1C9D" w:rsidRDefault="00AD1C9D" w:rsidP="00AD1C9D">
            <w:pPr>
              <w:spacing w:before="60" w:after="60" w:line="259" w:lineRule="auto"/>
            </w:pPr>
          </w:p>
        </w:tc>
      </w:tr>
      <w:tr w:rsidR="00AD1C9D" w:rsidRPr="00AD1C9D" w14:paraId="23CE4AA2" w14:textId="77777777" w:rsidTr="00320868">
        <w:trPr>
          <w:jc w:val="center"/>
        </w:trPr>
        <w:tc>
          <w:tcPr>
            <w:tcW w:w="1129" w:type="dxa"/>
            <w:vAlign w:val="center"/>
          </w:tcPr>
          <w:p w14:paraId="188AEFC6" w14:textId="77777777" w:rsidR="00AD1C9D" w:rsidRPr="00AD1C9D" w:rsidRDefault="00AD1C9D" w:rsidP="00AD1C9D">
            <w:pPr>
              <w:spacing w:before="60" w:after="60" w:line="259" w:lineRule="auto"/>
            </w:pPr>
            <w:r w:rsidRPr="00AD1C9D">
              <w:t>2.20(3)</w:t>
            </w:r>
          </w:p>
        </w:tc>
        <w:tc>
          <w:tcPr>
            <w:tcW w:w="4811" w:type="dxa"/>
            <w:vAlign w:val="center"/>
          </w:tcPr>
          <w:p w14:paraId="251D400B" w14:textId="77777777" w:rsidR="00AD1C9D" w:rsidRPr="00AD1C9D" w:rsidRDefault="00AD1C9D" w:rsidP="00AD1C9D">
            <w:pPr>
              <w:spacing w:before="60" w:after="60" w:line="259" w:lineRule="auto"/>
            </w:pPr>
            <w:r w:rsidRPr="00AD1C9D">
              <w:t>The safety case must make adequate provision for escape drill exercises and fire drill exercises by persons on the facility.</w:t>
            </w:r>
          </w:p>
        </w:tc>
        <w:tc>
          <w:tcPr>
            <w:tcW w:w="1421" w:type="dxa"/>
          </w:tcPr>
          <w:p w14:paraId="6E2EB9EA" w14:textId="77777777" w:rsidR="00AD1C9D" w:rsidRPr="00AD1C9D" w:rsidRDefault="00AD1C9D" w:rsidP="00AD1C9D">
            <w:pPr>
              <w:spacing w:before="60" w:after="60" w:line="259" w:lineRule="auto"/>
            </w:pPr>
          </w:p>
        </w:tc>
        <w:tc>
          <w:tcPr>
            <w:tcW w:w="1422" w:type="dxa"/>
          </w:tcPr>
          <w:p w14:paraId="119F30A2" w14:textId="77777777" w:rsidR="00AD1C9D" w:rsidRPr="00AD1C9D" w:rsidRDefault="00AD1C9D" w:rsidP="00AD1C9D">
            <w:pPr>
              <w:spacing w:before="60" w:after="60" w:line="259" w:lineRule="auto"/>
            </w:pPr>
          </w:p>
        </w:tc>
        <w:tc>
          <w:tcPr>
            <w:tcW w:w="1422" w:type="dxa"/>
          </w:tcPr>
          <w:p w14:paraId="23197C9D" w14:textId="77777777" w:rsidR="00AD1C9D" w:rsidRPr="00AD1C9D" w:rsidRDefault="00AD1C9D" w:rsidP="00AD1C9D">
            <w:pPr>
              <w:spacing w:before="60" w:after="60" w:line="259" w:lineRule="auto"/>
            </w:pPr>
          </w:p>
        </w:tc>
      </w:tr>
      <w:tr w:rsidR="00AD1C9D" w:rsidRPr="00AD1C9D" w14:paraId="3BC6A389" w14:textId="77777777" w:rsidTr="00320868">
        <w:trPr>
          <w:jc w:val="center"/>
        </w:trPr>
        <w:tc>
          <w:tcPr>
            <w:tcW w:w="1129" w:type="dxa"/>
            <w:vAlign w:val="center"/>
          </w:tcPr>
          <w:p w14:paraId="3C11FA26" w14:textId="77777777" w:rsidR="00AD1C9D" w:rsidRPr="00AD1C9D" w:rsidRDefault="00AD1C9D" w:rsidP="00AD1C9D">
            <w:pPr>
              <w:spacing w:before="60" w:after="60" w:line="259" w:lineRule="auto"/>
            </w:pPr>
            <w:r w:rsidRPr="00AD1C9D">
              <w:lastRenderedPageBreak/>
              <w:t>2.20(4)</w:t>
            </w:r>
          </w:p>
        </w:tc>
        <w:tc>
          <w:tcPr>
            <w:tcW w:w="4811" w:type="dxa"/>
            <w:vAlign w:val="center"/>
          </w:tcPr>
          <w:p w14:paraId="18B660B8" w14:textId="77777777" w:rsidR="00AD1C9D" w:rsidRPr="00AD1C9D" w:rsidRDefault="00AD1C9D" w:rsidP="00AD1C9D">
            <w:pPr>
              <w:spacing w:before="60" w:after="60" w:line="259" w:lineRule="auto"/>
            </w:pPr>
            <w:r w:rsidRPr="00AD1C9D">
              <w:rPr>
                <w:i/>
              </w:rPr>
              <w:t>[The provisions made in the safety case must provide evidence that]</w:t>
            </w:r>
            <w:r w:rsidRPr="00AD1C9D">
              <w:t xml:space="preserve"> in particular, those exercises must ensure that those persons will be trained to function in the event of emergency with an adequate degree of knowledge, preparedness and confidence concerning the relevant emergency procedures.</w:t>
            </w:r>
          </w:p>
        </w:tc>
        <w:tc>
          <w:tcPr>
            <w:tcW w:w="1421" w:type="dxa"/>
          </w:tcPr>
          <w:p w14:paraId="27A92F50" w14:textId="77777777" w:rsidR="00AD1C9D" w:rsidRPr="00AD1C9D" w:rsidRDefault="00AD1C9D" w:rsidP="00AD1C9D">
            <w:pPr>
              <w:spacing w:before="60" w:after="60" w:line="259" w:lineRule="auto"/>
            </w:pPr>
          </w:p>
        </w:tc>
        <w:tc>
          <w:tcPr>
            <w:tcW w:w="1422" w:type="dxa"/>
          </w:tcPr>
          <w:p w14:paraId="2088D9F2" w14:textId="77777777" w:rsidR="00AD1C9D" w:rsidRPr="00AD1C9D" w:rsidRDefault="00AD1C9D" w:rsidP="00AD1C9D">
            <w:pPr>
              <w:spacing w:before="60" w:after="60" w:line="259" w:lineRule="auto"/>
            </w:pPr>
          </w:p>
        </w:tc>
        <w:tc>
          <w:tcPr>
            <w:tcW w:w="1422" w:type="dxa"/>
          </w:tcPr>
          <w:p w14:paraId="3D1DD023" w14:textId="77777777" w:rsidR="00AD1C9D" w:rsidRPr="00AD1C9D" w:rsidRDefault="00AD1C9D" w:rsidP="00AD1C9D">
            <w:pPr>
              <w:spacing w:before="60" w:after="60" w:line="259" w:lineRule="auto"/>
            </w:pPr>
          </w:p>
        </w:tc>
      </w:tr>
      <w:tr w:rsidR="00AD1C9D" w:rsidRPr="00AD1C9D" w14:paraId="6E8493C3" w14:textId="77777777" w:rsidTr="00320868">
        <w:trPr>
          <w:jc w:val="center"/>
        </w:trPr>
        <w:tc>
          <w:tcPr>
            <w:tcW w:w="1129" w:type="dxa"/>
            <w:vAlign w:val="center"/>
          </w:tcPr>
          <w:p w14:paraId="4E7C89EC" w14:textId="77777777" w:rsidR="00AD1C9D" w:rsidRPr="00AD1C9D" w:rsidRDefault="00AD1C9D" w:rsidP="00AD1C9D">
            <w:pPr>
              <w:spacing w:before="60" w:after="60" w:line="259" w:lineRule="auto"/>
            </w:pPr>
            <w:r w:rsidRPr="00AD1C9D">
              <w:t>2.20(5)</w:t>
            </w:r>
          </w:p>
        </w:tc>
        <w:tc>
          <w:tcPr>
            <w:tcW w:w="4811" w:type="dxa"/>
            <w:vAlign w:val="center"/>
          </w:tcPr>
          <w:p w14:paraId="1AC403B2" w14:textId="77777777" w:rsidR="00AD1C9D" w:rsidRPr="00AD1C9D" w:rsidRDefault="00AD1C9D" w:rsidP="00AD1C9D">
            <w:pPr>
              <w:spacing w:before="60" w:after="60" w:line="259" w:lineRule="auto"/>
            </w:pPr>
            <w:r w:rsidRPr="00AD1C9D">
              <w:t>The safety case must provide for the operator of the facility to ensure, as far as reasonably practicable, that escape drill exercises and fire drill exercises are held in accordance with the safety case relating to the facility.</w:t>
            </w:r>
          </w:p>
        </w:tc>
        <w:tc>
          <w:tcPr>
            <w:tcW w:w="1421" w:type="dxa"/>
          </w:tcPr>
          <w:p w14:paraId="6CCE78C9" w14:textId="77777777" w:rsidR="00AD1C9D" w:rsidRPr="00AD1C9D" w:rsidRDefault="00AD1C9D" w:rsidP="00AD1C9D">
            <w:pPr>
              <w:spacing w:before="60" w:after="60" w:line="259" w:lineRule="auto"/>
            </w:pPr>
          </w:p>
        </w:tc>
        <w:tc>
          <w:tcPr>
            <w:tcW w:w="1422" w:type="dxa"/>
          </w:tcPr>
          <w:p w14:paraId="47FCAEE8" w14:textId="77777777" w:rsidR="00AD1C9D" w:rsidRPr="00AD1C9D" w:rsidRDefault="00AD1C9D" w:rsidP="00AD1C9D">
            <w:pPr>
              <w:spacing w:before="60" w:after="60" w:line="259" w:lineRule="auto"/>
            </w:pPr>
          </w:p>
        </w:tc>
        <w:tc>
          <w:tcPr>
            <w:tcW w:w="1422" w:type="dxa"/>
          </w:tcPr>
          <w:p w14:paraId="43CEC5BC" w14:textId="77777777" w:rsidR="00AD1C9D" w:rsidRPr="00AD1C9D" w:rsidRDefault="00AD1C9D" w:rsidP="00AD1C9D">
            <w:pPr>
              <w:spacing w:before="60" w:after="60" w:line="259" w:lineRule="auto"/>
            </w:pPr>
          </w:p>
        </w:tc>
      </w:tr>
      <w:tr w:rsidR="00AD1C9D" w:rsidRPr="00AD1C9D" w14:paraId="02089B4A" w14:textId="77777777" w:rsidTr="00320868">
        <w:trPr>
          <w:jc w:val="center"/>
        </w:trPr>
        <w:tc>
          <w:tcPr>
            <w:tcW w:w="1129" w:type="dxa"/>
            <w:vAlign w:val="center"/>
          </w:tcPr>
          <w:p w14:paraId="6F259134" w14:textId="77777777" w:rsidR="00AD1C9D" w:rsidRPr="00AD1C9D" w:rsidRDefault="00AD1C9D" w:rsidP="00AD1C9D">
            <w:pPr>
              <w:spacing w:before="60" w:after="60" w:line="259" w:lineRule="auto"/>
            </w:pPr>
            <w:r w:rsidRPr="00AD1C9D">
              <w:t>2.20(6)(a)</w:t>
            </w:r>
          </w:p>
        </w:tc>
        <w:tc>
          <w:tcPr>
            <w:tcW w:w="4811" w:type="dxa"/>
            <w:vAlign w:val="center"/>
          </w:tcPr>
          <w:p w14:paraId="0F40715A" w14:textId="77777777" w:rsidR="00AD1C9D" w:rsidRPr="00AD1C9D" w:rsidRDefault="00AD1C9D" w:rsidP="00AD1C9D">
            <w:pPr>
              <w:spacing w:before="60" w:after="60" w:line="259" w:lineRule="auto"/>
            </w:pPr>
            <w:r w:rsidRPr="00AD1C9D">
              <w:t>The safety case for a mobile facility must also specify systems that, in the event of an emergency, are adequate to shut down or disconnect, all operations on the facility that could adversely affect the health or safety at or near the facility; and</w:t>
            </w:r>
          </w:p>
        </w:tc>
        <w:tc>
          <w:tcPr>
            <w:tcW w:w="1421" w:type="dxa"/>
          </w:tcPr>
          <w:p w14:paraId="36494E1B" w14:textId="77777777" w:rsidR="00AD1C9D" w:rsidRPr="00AD1C9D" w:rsidRDefault="00AD1C9D" w:rsidP="00AD1C9D">
            <w:pPr>
              <w:spacing w:before="60" w:after="60" w:line="259" w:lineRule="auto"/>
            </w:pPr>
          </w:p>
        </w:tc>
        <w:tc>
          <w:tcPr>
            <w:tcW w:w="1422" w:type="dxa"/>
          </w:tcPr>
          <w:p w14:paraId="3546356E" w14:textId="77777777" w:rsidR="00AD1C9D" w:rsidRPr="00AD1C9D" w:rsidRDefault="00AD1C9D" w:rsidP="00AD1C9D">
            <w:pPr>
              <w:spacing w:before="60" w:after="60" w:line="259" w:lineRule="auto"/>
            </w:pPr>
          </w:p>
        </w:tc>
        <w:tc>
          <w:tcPr>
            <w:tcW w:w="1422" w:type="dxa"/>
          </w:tcPr>
          <w:p w14:paraId="617C8BB5" w14:textId="77777777" w:rsidR="00AD1C9D" w:rsidRPr="00AD1C9D" w:rsidRDefault="00AD1C9D" w:rsidP="00AD1C9D">
            <w:pPr>
              <w:spacing w:before="60" w:after="60" w:line="259" w:lineRule="auto"/>
            </w:pPr>
          </w:p>
        </w:tc>
      </w:tr>
      <w:tr w:rsidR="00AD1C9D" w:rsidRPr="00AD1C9D" w14:paraId="16A8E4BA" w14:textId="77777777" w:rsidTr="00320868">
        <w:trPr>
          <w:jc w:val="center"/>
        </w:trPr>
        <w:tc>
          <w:tcPr>
            <w:tcW w:w="1129" w:type="dxa"/>
            <w:vAlign w:val="center"/>
          </w:tcPr>
          <w:p w14:paraId="1F3A1504" w14:textId="77777777" w:rsidR="00AD1C9D" w:rsidRPr="00AD1C9D" w:rsidRDefault="00AD1C9D" w:rsidP="00AD1C9D">
            <w:pPr>
              <w:spacing w:before="60" w:after="60" w:line="259" w:lineRule="auto"/>
            </w:pPr>
            <w:r w:rsidRPr="00AD1C9D">
              <w:t>2.20(6)(b)</w:t>
            </w:r>
          </w:p>
        </w:tc>
        <w:tc>
          <w:tcPr>
            <w:tcW w:w="4811" w:type="dxa"/>
            <w:vAlign w:val="center"/>
          </w:tcPr>
          <w:p w14:paraId="1244F79A" w14:textId="77777777" w:rsidR="00AD1C9D" w:rsidRPr="00AD1C9D" w:rsidRDefault="00AD1C9D" w:rsidP="00AD1C9D">
            <w:pPr>
              <w:spacing w:before="60" w:after="60" w:line="259" w:lineRule="auto"/>
            </w:pPr>
            <w:r w:rsidRPr="00AD1C9D">
              <w:t>The safety case for a mobile facility must also specify systems that are adequate to give appropriate audible and visible warnings of the shutting down or disconnecting of those operations.</w:t>
            </w:r>
          </w:p>
        </w:tc>
        <w:tc>
          <w:tcPr>
            <w:tcW w:w="1421" w:type="dxa"/>
          </w:tcPr>
          <w:p w14:paraId="7ADB7B73" w14:textId="77777777" w:rsidR="00AD1C9D" w:rsidRPr="00AD1C9D" w:rsidRDefault="00AD1C9D" w:rsidP="00AD1C9D">
            <w:pPr>
              <w:spacing w:before="60" w:after="60" w:line="259" w:lineRule="auto"/>
            </w:pPr>
          </w:p>
        </w:tc>
        <w:tc>
          <w:tcPr>
            <w:tcW w:w="1422" w:type="dxa"/>
          </w:tcPr>
          <w:p w14:paraId="511BE6EF" w14:textId="77777777" w:rsidR="00AD1C9D" w:rsidRPr="00AD1C9D" w:rsidRDefault="00AD1C9D" w:rsidP="00AD1C9D">
            <w:pPr>
              <w:spacing w:before="60" w:after="60" w:line="259" w:lineRule="auto"/>
            </w:pPr>
          </w:p>
        </w:tc>
        <w:tc>
          <w:tcPr>
            <w:tcW w:w="1422" w:type="dxa"/>
          </w:tcPr>
          <w:p w14:paraId="367737EA" w14:textId="77777777" w:rsidR="00AD1C9D" w:rsidRPr="00AD1C9D" w:rsidRDefault="00AD1C9D" w:rsidP="00AD1C9D">
            <w:pPr>
              <w:spacing w:before="60" w:after="60" w:line="259" w:lineRule="auto"/>
            </w:pPr>
          </w:p>
        </w:tc>
      </w:tr>
      <w:tr w:rsidR="00AD1C9D" w:rsidRPr="00AD1C9D" w14:paraId="276D8DCC" w14:textId="77777777" w:rsidTr="00320868">
        <w:trPr>
          <w:jc w:val="center"/>
        </w:trPr>
        <w:tc>
          <w:tcPr>
            <w:tcW w:w="1129" w:type="dxa"/>
            <w:shd w:val="clear" w:color="auto" w:fill="000000" w:themeFill="text1"/>
          </w:tcPr>
          <w:p w14:paraId="685B6971" w14:textId="77777777" w:rsidR="00AD1C9D" w:rsidRPr="00AD1C9D" w:rsidRDefault="00AD1C9D" w:rsidP="00AD1C9D">
            <w:pPr>
              <w:spacing w:before="60" w:after="60" w:line="259" w:lineRule="auto"/>
            </w:pPr>
            <w:r w:rsidRPr="00AD1C9D">
              <w:t>2.21</w:t>
            </w:r>
          </w:p>
        </w:tc>
        <w:tc>
          <w:tcPr>
            <w:tcW w:w="9076" w:type="dxa"/>
            <w:gridSpan w:val="4"/>
            <w:shd w:val="clear" w:color="auto" w:fill="000000" w:themeFill="text1"/>
          </w:tcPr>
          <w:p w14:paraId="15E904E5" w14:textId="77777777" w:rsidR="00AD1C9D" w:rsidRPr="00AD1C9D" w:rsidRDefault="00AD1C9D" w:rsidP="00AD1C9D">
            <w:pPr>
              <w:spacing w:before="60" w:after="60" w:line="259" w:lineRule="auto"/>
            </w:pPr>
            <w:r w:rsidRPr="00AD1C9D">
              <w:t>Pipes</w:t>
            </w:r>
          </w:p>
        </w:tc>
      </w:tr>
      <w:tr w:rsidR="00AD1C9D" w:rsidRPr="00AD1C9D" w14:paraId="3002F5F1" w14:textId="77777777" w:rsidTr="00320868">
        <w:trPr>
          <w:jc w:val="center"/>
        </w:trPr>
        <w:tc>
          <w:tcPr>
            <w:tcW w:w="1129" w:type="dxa"/>
            <w:vAlign w:val="center"/>
          </w:tcPr>
          <w:p w14:paraId="30E5A553" w14:textId="70D70778" w:rsidR="00AD1C9D" w:rsidRPr="00AD1C9D" w:rsidRDefault="00AD1C9D" w:rsidP="00AD1C9D">
            <w:pPr>
              <w:spacing w:before="60" w:after="60" w:line="259" w:lineRule="auto"/>
            </w:pPr>
            <w:r w:rsidRPr="00AD1C9D">
              <w:t>2.21(</w:t>
            </w:r>
            <w:r w:rsidR="003312B7">
              <w:t>2</w:t>
            </w:r>
            <w:r w:rsidRPr="00AD1C9D">
              <w:t>)</w:t>
            </w:r>
          </w:p>
        </w:tc>
        <w:tc>
          <w:tcPr>
            <w:tcW w:w="4811" w:type="dxa"/>
            <w:vAlign w:val="center"/>
          </w:tcPr>
          <w:p w14:paraId="75042F4D" w14:textId="77777777" w:rsidR="00AD1C9D" w:rsidRPr="00AD1C9D" w:rsidRDefault="00AD1C9D" w:rsidP="00AD1C9D">
            <w:pPr>
              <w:spacing w:before="60" w:after="60" w:line="259" w:lineRule="auto"/>
            </w:pPr>
            <w:r w:rsidRPr="00AD1C9D">
              <w:t>The safety case for a facility that is:</w:t>
            </w:r>
          </w:p>
          <w:p w14:paraId="3C97881F" w14:textId="77777777" w:rsidR="00AD1C9D" w:rsidRPr="00AD1C9D" w:rsidRDefault="00AD1C9D" w:rsidP="00AD1C9D">
            <w:pPr>
              <w:numPr>
                <w:ilvl w:val="0"/>
                <w:numId w:val="49"/>
              </w:numPr>
              <w:spacing w:before="60" w:after="60"/>
            </w:pPr>
            <w:r w:rsidRPr="00AD1C9D">
              <w:t>connected to one or more pipes; or</w:t>
            </w:r>
          </w:p>
          <w:p w14:paraId="1C4DDD83" w14:textId="77777777" w:rsidR="00AD1C9D" w:rsidRPr="00AD1C9D" w:rsidRDefault="00AD1C9D" w:rsidP="00AD1C9D">
            <w:pPr>
              <w:numPr>
                <w:ilvl w:val="0"/>
                <w:numId w:val="49"/>
              </w:numPr>
              <w:spacing w:before="60" w:after="60"/>
            </w:pPr>
            <w:r w:rsidRPr="00AD1C9D">
              <w:t>proposed to be connected to one or more pipes;</w:t>
            </w:r>
          </w:p>
          <w:p w14:paraId="7237B2AB" w14:textId="39810C07" w:rsidR="00AD1C9D" w:rsidRPr="00AD1C9D" w:rsidRDefault="00AD1C9D" w:rsidP="00AD1C9D">
            <w:pPr>
              <w:spacing w:before="60" w:after="60" w:line="259" w:lineRule="auto"/>
            </w:pPr>
            <w:r w:rsidRPr="00AD1C9D">
              <w:t xml:space="preserve">that convey, or will convey, petroleum or greenhouse gas substance to the facility must </w:t>
            </w:r>
            <w:r w:rsidR="003312B7">
              <w:t>describe</w:t>
            </w:r>
            <w:r w:rsidR="00196F86">
              <w:t xml:space="preserve"> arrangements and </w:t>
            </w:r>
            <w:r w:rsidRPr="00AD1C9D">
              <w:t>procedures for shutting down or isolating, in the event of emergency, each of those pipes, so as to stop the flow of petroleum or greenhouse gas substance into the facility through the pipe.</w:t>
            </w:r>
          </w:p>
        </w:tc>
        <w:tc>
          <w:tcPr>
            <w:tcW w:w="1421" w:type="dxa"/>
          </w:tcPr>
          <w:p w14:paraId="5DCE4048" w14:textId="77777777" w:rsidR="00AD1C9D" w:rsidRPr="00AD1C9D" w:rsidRDefault="00AD1C9D" w:rsidP="00AD1C9D">
            <w:pPr>
              <w:spacing w:before="60" w:after="60" w:line="259" w:lineRule="auto"/>
            </w:pPr>
          </w:p>
        </w:tc>
        <w:tc>
          <w:tcPr>
            <w:tcW w:w="1422" w:type="dxa"/>
          </w:tcPr>
          <w:p w14:paraId="4C84F53A" w14:textId="77777777" w:rsidR="00AD1C9D" w:rsidRPr="00AD1C9D" w:rsidRDefault="00AD1C9D" w:rsidP="00AD1C9D">
            <w:pPr>
              <w:spacing w:before="60" w:after="60" w:line="259" w:lineRule="auto"/>
            </w:pPr>
          </w:p>
        </w:tc>
        <w:tc>
          <w:tcPr>
            <w:tcW w:w="1422" w:type="dxa"/>
          </w:tcPr>
          <w:p w14:paraId="23C0A191" w14:textId="77777777" w:rsidR="00AD1C9D" w:rsidRPr="00AD1C9D" w:rsidRDefault="00AD1C9D" w:rsidP="00AD1C9D">
            <w:pPr>
              <w:spacing w:before="60" w:after="60" w:line="259" w:lineRule="auto"/>
            </w:pPr>
          </w:p>
        </w:tc>
      </w:tr>
      <w:tr w:rsidR="00AD1C9D" w:rsidRPr="00AD1C9D" w14:paraId="27AD7F64" w14:textId="77777777" w:rsidTr="00320868">
        <w:trPr>
          <w:jc w:val="center"/>
        </w:trPr>
        <w:tc>
          <w:tcPr>
            <w:tcW w:w="1129" w:type="dxa"/>
            <w:vAlign w:val="center"/>
          </w:tcPr>
          <w:p w14:paraId="7CA1F637" w14:textId="5EA0C547" w:rsidR="00AD1C9D" w:rsidRPr="00AD1C9D" w:rsidRDefault="00AD1C9D" w:rsidP="00AD1C9D">
            <w:pPr>
              <w:spacing w:before="60" w:after="60" w:line="259" w:lineRule="auto"/>
            </w:pPr>
            <w:r w:rsidRPr="00AD1C9D">
              <w:t>2.21(</w:t>
            </w:r>
            <w:r w:rsidR="006746ED">
              <w:t>3</w:t>
            </w:r>
            <w:r w:rsidRPr="00AD1C9D">
              <w:t>)(a)</w:t>
            </w:r>
          </w:p>
        </w:tc>
        <w:tc>
          <w:tcPr>
            <w:tcW w:w="4811" w:type="dxa"/>
            <w:vAlign w:val="center"/>
          </w:tcPr>
          <w:p w14:paraId="6C6F89BF" w14:textId="00854731" w:rsidR="00AD1C9D" w:rsidRPr="00AD1C9D" w:rsidRDefault="00AD1C9D" w:rsidP="00AD1C9D">
            <w:pPr>
              <w:spacing w:before="60" w:after="60" w:line="259" w:lineRule="auto"/>
            </w:pPr>
            <w:r w:rsidRPr="00AD1C9D">
              <w:rPr>
                <w:i/>
              </w:rPr>
              <w:t xml:space="preserve">[The </w:t>
            </w:r>
            <w:r w:rsidR="00871334">
              <w:rPr>
                <w:i/>
              </w:rPr>
              <w:t>described</w:t>
            </w:r>
            <w:r w:rsidR="000322EF">
              <w:rPr>
                <w:i/>
              </w:rPr>
              <w:t xml:space="preserve"> arrangements and </w:t>
            </w:r>
            <w:r w:rsidRPr="00AD1C9D">
              <w:rPr>
                <w:i/>
              </w:rPr>
              <w:t>procedure</w:t>
            </w:r>
            <w:r w:rsidR="000322EF">
              <w:rPr>
                <w:i/>
              </w:rPr>
              <w:t>s</w:t>
            </w:r>
            <w:r w:rsidRPr="00AD1C9D">
              <w:rPr>
                <w:i/>
              </w:rPr>
              <w:t xml:space="preserve"> referred to in 2.21(</w:t>
            </w:r>
            <w:r w:rsidR="006746ED">
              <w:rPr>
                <w:i/>
              </w:rPr>
              <w:t>2</w:t>
            </w:r>
            <w:r w:rsidRPr="00AD1C9D">
              <w:rPr>
                <w:i/>
              </w:rPr>
              <w:t>) must provide evidence that]</w:t>
            </w:r>
            <w:r w:rsidRPr="00AD1C9D">
              <w:t xml:space="preserve"> </w:t>
            </w:r>
            <w:r w:rsidRPr="00AD1C9D">
              <w:lastRenderedPageBreak/>
              <w:t xml:space="preserve">in particular, the </w:t>
            </w:r>
            <w:r w:rsidR="00A01EC3">
              <w:t xml:space="preserve">arrangements and </w:t>
            </w:r>
            <w:r w:rsidRPr="00AD1C9D">
              <w:t>procedures must include effective means of controlling and operating all relevant emergency shut-down valves for a pipe; and</w:t>
            </w:r>
          </w:p>
        </w:tc>
        <w:tc>
          <w:tcPr>
            <w:tcW w:w="1421" w:type="dxa"/>
          </w:tcPr>
          <w:p w14:paraId="0E0468A3" w14:textId="77777777" w:rsidR="00AD1C9D" w:rsidRPr="00AD1C9D" w:rsidRDefault="00AD1C9D" w:rsidP="00AD1C9D">
            <w:pPr>
              <w:spacing w:before="60" w:after="60" w:line="259" w:lineRule="auto"/>
            </w:pPr>
          </w:p>
        </w:tc>
        <w:tc>
          <w:tcPr>
            <w:tcW w:w="1422" w:type="dxa"/>
          </w:tcPr>
          <w:p w14:paraId="5A2EFF9E" w14:textId="77777777" w:rsidR="00AD1C9D" w:rsidRPr="00AD1C9D" w:rsidRDefault="00AD1C9D" w:rsidP="00AD1C9D">
            <w:pPr>
              <w:spacing w:before="60" w:after="60" w:line="259" w:lineRule="auto"/>
            </w:pPr>
          </w:p>
        </w:tc>
        <w:tc>
          <w:tcPr>
            <w:tcW w:w="1422" w:type="dxa"/>
          </w:tcPr>
          <w:p w14:paraId="58113866" w14:textId="77777777" w:rsidR="00AD1C9D" w:rsidRPr="00AD1C9D" w:rsidRDefault="00AD1C9D" w:rsidP="00AD1C9D">
            <w:pPr>
              <w:spacing w:before="60" w:after="60" w:line="259" w:lineRule="auto"/>
            </w:pPr>
          </w:p>
        </w:tc>
      </w:tr>
      <w:tr w:rsidR="00AD1C9D" w:rsidRPr="00AD1C9D" w14:paraId="2D7701C0" w14:textId="77777777" w:rsidTr="00320868">
        <w:trPr>
          <w:jc w:val="center"/>
        </w:trPr>
        <w:tc>
          <w:tcPr>
            <w:tcW w:w="1129" w:type="dxa"/>
            <w:vAlign w:val="center"/>
          </w:tcPr>
          <w:p w14:paraId="45FCED1B" w14:textId="20B8D7F1" w:rsidR="00AD1C9D" w:rsidRPr="00AD1C9D" w:rsidRDefault="00AD1C9D" w:rsidP="00AD1C9D">
            <w:pPr>
              <w:spacing w:before="60" w:after="60" w:line="259" w:lineRule="auto"/>
            </w:pPr>
            <w:r w:rsidRPr="00AD1C9D">
              <w:t>2.21(</w:t>
            </w:r>
            <w:r w:rsidR="00560099">
              <w:t>3</w:t>
            </w:r>
            <w:r w:rsidRPr="00AD1C9D">
              <w:t>)(b)</w:t>
            </w:r>
          </w:p>
        </w:tc>
        <w:tc>
          <w:tcPr>
            <w:tcW w:w="4811" w:type="dxa"/>
            <w:vAlign w:val="center"/>
          </w:tcPr>
          <w:p w14:paraId="1320ED1E" w14:textId="4CE6546D" w:rsidR="00AD1C9D" w:rsidRPr="00AD1C9D" w:rsidRDefault="00073B41" w:rsidP="00AD1C9D">
            <w:pPr>
              <w:spacing w:before="60" w:after="60" w:line="259" w:lineRule="auto"/>
            </w:pPr>
            <w:r w:rsidRPr="00AD1C9D">
              <w:rPr>
                <w:i/>
              </w:rPr>
              <w:t xml:space="preserve">The </w:t>
            </w:r>
            <w:r>
              <w:rPr>
                <w:i/>
              </w:rPr>
              <w:t xml:space="preserve">described arrangements and </w:t>
            </w:r>
            <w:r w:rsidRPr="00AD1C9D">
              <w:rPr>
                <w:i/>
              </w:rPr>
              <w:t>procedure</w:t>
            </w:r>
            <w:r>
              <w:rPr>
                <w:i/>
              </w:rPr>
              <w:t>s</w:t>
            </w:r>
            <w:r w:rsidRPr="00AD1C9D">
              <w:rPr>
                <w:i/>
              </w:rPr>
              <w:t xml:space="preserve"> referred to in 2.21(</w:t>
            </w:r>
            <w:r>
              <w:rPr>
                <w:i/>
              </w:rPr>
              <w:t>2</w:t>
            </w:r>
            <w:r w:rsidRPr="00AD1C9D">
              <w:rPr>
                <w:i/>
              </w:rPr>
              <w:t>) must provide evidence that]</w:t>
            </w:r>
            <w:r w:rsidRPr="00AD1C9D">
              <w:t xml:space="preserve"> </w:t>
            </w:r>
            <w:r w:rsidR="00AD1C9D" w:rsidRPr="00AD1C9D">
              <w:t>in particular, the</w:t>
            </w:r>
            <w:r w:rsidR="00BA3081">
              <w:t xml:space="preserve"> arrangements and</w:t>
            </w:r>
            <w:r w:rsidR="00AD1C9D" w:rsidRPr="00AD1C9D">
              <w:t xml:space="preserve"> procedures must include a fail-safe system of isolating a pipeline in the event of failure of other safety devices for the pipe.</w:t>
            </w:r>
          </w:p>
        </w:tc>
        <w:tc>
          <w:tcPr>
            <w:tcW w:w="1421" w:type="dxa"/>
          </w:tcPr>
          <w:p w14:paraId="7135563C" w14:textId="77777777" w:rsidR="00AD1C9D" w:rsidRPr="00AD1C9D" w:rsidRDefault="00AD1C9D" w:rsidP="00AD1C9D">
            <w:pPr>
              <w:spacing w:before="60" w:after="60" w:line="259" w:lineRule="auto"/>
            </w:pPr>
          </w:p>
        </w:tc>
        <w:tc>
          <w:tcPr>
            <w:tcW w:w="1422" w:type="dxa"/>
          </w:tcPr>
          <w:p w14:paraId="263A40CC" w14:textId="77777777" w:rsidR="00AD1C9D" w:rsidRPr="00AD1C9D" w:rsidRDefault="00AD1C9D" w:rsidP="00AD1C9D">
            <w:pPr>
              <w:spacing w:before="60" w:after="60" w:line="259" w:lineRule="auto"/>
            </w:pPr>
          </w:p>
        </w:tc>
        <w:tc>
          <w:tcPr>
            <w:tcW w:w="1422" w:type="dxa"/>
          </w:tcPr>
          <w:p w14:paraId="23D49579" w14:textId="77777777" w:rsidR="00AD1C9D" w:rsidRPr="00AD1C9D" w:rsidRDefault="00AD1C9D" w:rsidP="00AD1C9D">
            <w:pPr>
              <w:spacing w:before="60" w:after="60" w:line="259" w:lineRule="auto"/>
            </w:pPr>
          </w:p>
        </w:tc>
      </w:tr>
      <w:tr w:rsidR="00AD1C9D" w:rsidRPr="00AD1C9D" w14:paraId="47DCEA3F" w14:textId="77777777" w:rsidTr="00320868">
        <w:trPr>
          <w:jc w:val="center"/>
        </w:trPr>
        <w:tc>
          <w:tcPr>
            <w:tcW w:w="1129" w:type="dxa"/>
            <w:vAlign w:val="center"/>
          </w:tcPr>
          <w:p w14:paraId="498ADE78" w14:textId="3477E206" w:rsidR="00AD1C9D" w:rsidRPr="00AD1C9D" w:rsidRDefault="00AD1C9D" w:rsidP="00AD1C9D">
            <w:pPr>
              <w:spacing w:before="60" w:after="60" w:line="259" w:lineRule="auto"/>
            </w:pPr>
            <w:r w:rsidRPr="00AD1C9D">
              <w:t>2.21</w:t>
            </w:r>
            <w:r w:rsidR="00BA3081">
              <w:t>(4</w:t>
            </w:r>
            <w:r w:rsidRPr="00AD1C9D">
              <w:t>)(a)</w:t>
            </w:r>
          </w:p>
        </w:tc>
        <w:tc>
          <w:tcPr>
            <w:tcW w:w="4811" w:type="dxa"/>
            <w:vAlign w:val="center"/>
          </w:tcPr>
          <w:p w14:paraId="6F857284" w14:textId="77777777" w:rsidR="00AD1C9D" w:rsidRPr="00AD1C9D" w:rsidRDefault="00AD1C9D" w:rsidP="00AD1C9D">
            <w:pPr>
              <w:spacing w:before="60" w:after="60" w:line="259" w:lineRule="auto"/>
            </w:pPr>
            <w:r w:rsidRPr="00AD1C9D">
              <w:t>The safety case in respect of a facility must also specify adequate means of mitigating, in the event of emergency, the risks associated with each pipe connected to the facility; and</w:t>
            </w:r>
          </w:p>
        </w:tc>
        <w:tc>
          <w:tcPr>
            <w:tcW w:w="1421" w:type="dxa"/>
          </w:tcPr>
          <w:p w14:paraId="6D871262" w14:textId="77777777" w:rsidR="00AD1C9D" w:rsidRPr="00AD1C9D" w:rsidRDefault="00AD1C9D" w:rsidP="00AD1C9D">
            <w:pPr>
              <w:spacing w:before="60" w:after="60" w:line="259" w:lineRule="auto"/>
            </w:pPr>
          </w:p>
        </w:tc>
        <w:tc>
          <w:tcPr>
            <w:tcW w:w="1422" w:type="dxa"/>
          </w:tcPr>
          <w:p w14:paraId="71D9311C" w14:textId="77777777" w:rsidR="00AD1C9D" w:rsidRPr="00AD1C9D" w:rsidRDefault="00AD1C9D" w:rsidP="00AD1C9D">
            <w:pPr>
              <w:spacing w:before="60" w:after="60" w:line="259" w:lineRule="auto"/>
            </w:pPr>
          </w:p>
        </w:tc>
        <w:tc>
          <w:tcPr>
            <w:tcW w:w="1422" w:type="dxa"/>
          </w:tcPr>
          <w:p w14:paraId="343DF496" w14:textId="77777777" w:rsidR="00AD1C9D" w:rsidRPr="00AD1C9D" w:rsidRDefault="00AD1C9D" w:rsidP="00AD1C9D">
            <w:pPr>
              <w:spacing w:before="60" w:after="60" w:line="259" w:lineRule="auto"/>
            </w:pPr>
          </w:p>
        </w:tc>
      </w:tr>
      <w:tr w:rsidR="00AD1C9D" w:rsidRPr="00AD1C9D" w14:paraId="7F2D84C7" w14:textId="77777777" w:rsidTr="00320868">
        <w:trPr>
          <w:jc w:val="center"/>
        </w:trPr>
        <w:tc>
          <w:tcPr>
            <w:tcW w:w="1129" w:type="dxa"/>
            <w:vAlign w:val="center"/>
          </w:tcPr>
          <w:p w14:paraId="01133EDE" w14:textId="1A2A0444" w:rsidR="00AD1C9D" w:rsidRPr="00AD1C9D" w:rsidRDefault="00AD1C9D" w:rsidP="00AD1C9D">
            <w:pPr>
              <w:spacing w:before="60" w:after="60" w:line="259" w:lineRule="auto"/>
            </w:pPr>
            <w:r w:rsidRPr="00AD1C9D">
              <w:t>2.21(</w:t>
            </w:r>
            <w:r w:rsidR="00567E67">
              <w:t>4</w:t>
            </w:r>
            <w:r w:rsidRPr="00AD1C9D">
              <w:t>)(b)</w:t>
            </w:r>
          </w:p>
        </w:tc>
        <w:tc>
          <w:tcPr>
            <w:tcW w:w="4811" w:type="dxa"/>
            <w:vAlign w:val="center"/>
          </w:tcPr>
          <w:p w14:paraId="5A5F852B" w14:textId="77777777" w:rsidR="00AD1C9D" w:rsidRPr="00AD1C9D" w:rsidRDefault="00AD1C9D" w:rsidP="00AD1C9D">
            <w:pPr>
              <w:spacing w:before="60" w:after="60" w:line="259" w:lineRule="auto"/>
            </w:pPr>
            <w:r w:rsidRPr="00AD1C9D">
              <w:t>The safety case in respect of a facility must also specify a frequency of periodic inspection and testing of pipe emergency shut-down valves that can reasonably be expected to ensure that they will operate correctly in an emergency.</w:t>
            </w:r>
          </w:p>
        </w:tc>
        <w:tc>
          <w:tcPr>
            <w:tcW w:w="1421" w:type="dxa"/>
          </w:tcPr>
          <w:p w14:paraId="1D849725" w14:textId="77777777" w:rsidR="00AD1C9D" w:rsidRPr="00AD1C9D" w:rsidRDefault="00AD1C9D" w:rsidP="00AD1C9D">
            <w:pPr>
              <w:spacing w:before="60" w:after="60" w:line="259" w:lineRule="auto"/>
            </w:pPr>
          </w:p>
        </w:tc>
        <w:tc>
          <w:tcPr>
            <w:tcW w:w="1422" w:type="dxa"/>
          </w:tcPr>
          <w:p w14:paraId="02A72130" w14:textId="77777777" w:rsidR="00AD1C9D" w:rsidRPr="00AD1C9D" w:rsidRDefault="00AD1C9D" w:rsidP="00AD1C9D">
            <w:pPr>
              <w:spacing w:before="60" w:after="60" w:line="259" w:lineRule="auto"/>
            </w:pPr>
          </w:p>
        </w:tc>
        <w:tc>
          <w:tcPr>
            <w:tcW w:w="1422" w:type="dxa"/>
          </w:tcPr>
          <w:p w14:paraId="60B0F17F" w14:textId="77777777" w:rsidR="00AD1C9D" w:rsidRPr="00AD1C9D" w:rsidRDefault="00AD1C9D" w:rsidP="00AD1C9D">
            <w:pPr>
              <w:spacing w:before="60" w:after="60" w:line="259" w:lineRule="auto"/>
            </w:pPr>
          </w:p>
        </w:tc>
      </w:tr>
      <w:tr w:rsidR="00AD1C9D" w:rsidRPr="00AD1C9D" w14:paraId="7F01DDEB" w14:textId="77777777" w:rsidTr="00320868">
        <w:trPr>
          <w:jc w:val="center"/>
        </w:trPr>
        <w:tc>
          <w:tcPr>
            <w:tcW w:w="1129" w:type="dxa"/>
            <w:shd w:val="clear" w:color="auto" w:fill="000000" w:themeFill="text1"/>
          </w:tcPr>
          <w:p w14:paraId="104BCFDD" w14:textId="77777777" w:rsidR="00AD1C9D" w:rsidRPr="00AD1C9D" w:rsidRDefault="00AD1C9D" w:rsidP="00AD1C9D">
            <w:pPr>
              <w:spacing w:before="60" w:after="60" w:line="259" w:lineRule="auto"/>
            </w:pPr>
            <w:r w:rsidRPr="00AD1C9D">
              <w:t>2.22</w:t>
            </w:r>
          </w:p>
        </w:tc>
        <w:tc>
          <w:tcPr>
            <w:tcW w:w="9076" w:type="dxa"/>
            <w:gridSpan w:val="4"/>
            <w:shd w:val="clear" w:color="auto" w:fill="000000" w:themeFill="text1"/>
          </w:tcPr>
          <w:p w14:paraId="477217A5" w14:textId="77777777" w:rsidR="00AD1C9D" w:rsidRPr="00AD1C9D" w:rsidRDefault="00AD1C9D" w:rsidP="00AD1C9D">
            <w:pPr>
              <w:spacing w:before="60" w:after="60" w:line="259" w:lineRule="auto"/>
            </w:pPr>
            <w:r w:rsidRPr="00AD1C9D">
              <w:t>Vessel and aircraft control</w:t>
            </w:r>
          </w:p>
        </w:tc>
      </w:tr>
      <w:tr w:rsidR="00AD1C9D" w:rsidRPr="00AD1C9D" w14:paraId="6C51CE64" w14:textId="77777777" w:rsidTr="00320868">
        <w:trPr>
          <w:jc w:val="center"/>
        </w:trPr>
        <w:tc>
          <w:tcPr>
            <w:tcW w:w="1129" w:type="dxa"/>
            <w:vAlign w:val="center"/>
          </w:tcPr>
          <w:p w14:paraId="05AB7D6E" w14:textId="77777777" w:rsidR="00AD1C9D" w:rsidRPr="00AD1C9D" w:rsidRDefault="00AD1C9D" w:rsidP="00AD1C9D">
            <w:pPr>
              <w:spacing w:before="60" w:after="60" w:line="259" w:lineRule="auto"/>
            </w:pPr>
            <w:r w:rsidRPr="00AD1C9D">
              <w:t>2.22(1)</w:t>
            </w:r>
          </w:p>
        </w:tc>
        <w:tc>
          <w:tcPr>
            <w:tcW w:w="4811" w:type="dxa"/>
            <w:vAlign w:val="center"/>
          </w:tcPr>
          <w:p w14:paraId="1EF79E95" w14:textId="77777777" w:rsidR="00AD1C9D" w:rsidRPr="00AD1C9D" w:rsidRDefault="00AD1C9D" w:rsidP="00AD1C9D">
            <w:pPr>
              <w:spacing w:before="60" w:after="60" w:line="259" w:lineRule="auto"/>
            </w:pPr>
            <w:r w:rsidRPr="00AD1C9D">
              <w:t>The safety case for a facility must describe a system, that is implemented or will be implemented, as part of the operation of the facility that ensures, as far as reasonably practicable, the safe performance of operations that involve vessels or aircraft.</w:t>
            </w:r>
          </w:p>
        </w:tc>
        <w:tc>
          <w:tcPr>
            <w:tcW w:w="1421" w:type="dxa"/>
          </w:tcPr>
          <w:p w14:paraId="1C8B87C2" w14:textId="77777777" w:rsidR="00AD1C9D" w:rsidRPr="00AD1C9D" w:rsidRDefault="00AD1C9D" w:rsidP="00AD1C9D">
            <w:pPr>
              <w:spacing w:before="60" w:after="60" w:line="259" w:lineRule="auto"/>
            </w:pPr>
          </w:p>
        </w:tc>
        <w:tc>
          <w:tcPr>
            <w:tcW w:w="1422" w:type="dxa"/>
          </w:tcPr>
          <w:p w14:paraId="2FE3D7D9" w14:textId="77777777" w:rsidR="00AD1C9D" w:rsidRPr="00AD1C9D" w:rsidRDefault="00AD1C9D" w:rsidP="00AD1C9D">
            <w:pPr>
              <w:spacing w:before="60" w:after="60" w:line="259" w:lineRule="auto"/>
            </w:pPr>
          </w:p>
        </w:tc>
        <w:tc>
          <w:tcPr>
            <w:tcW w:w="1422" w:type="dxa"/>
          </w:tcPr>
          <w:p w14:paraId="52DC666A" w14:textId="77777777" w:rsidR="00AD1C9D" w:rsidRPr="00AD1C9D" w:rsidRDefault="00AD1C9D" w:rsidP="00AD1C9D">
            <w:pPr>
              <w:spacing w:before="60" w:after="60" w:line="259" w:lineRule="auto"/>
            </w:pPr>
          </w:p>
        </w:tc>
      </w:tr>
      <w:tr w:rsidR="00AD1C9D" w:rsidRPr="00AD1C9D" w14:paraId="36D88326" w14:textId="77777777" w:rsidTr="00320868">
        <w:trPr>
          <w:jc w:val="center"/>
        </w:trPr>
        <w:tc>
          <w:tcPr>
            <w:tcW w:w="1129" w:type="dxa"/>
            <w:vAlign w:val="center"/>
          </w:tcPr>
          <w:p w14:paraId="1967C306" w14:textId="77777777" w:rsidR="00AD1C9D" w:rsidRPr="00AD1C9D" w:rsidRDefault="00AD1C9D" w:rsidP="00AD1C9D">
            <w:pPr>
              <w:spacing w:before="60" w:after="60" w:line="259" w:lineRule="auto"/>
            </w:pPr>
            <w:r w:rsidRPr="00AD1C9D">
              <w:t>2.22(2)</w:t>
            </w:r>
          </w:p>
        </w:tc>
        <w:tc>
          <w:tcPr>
            <w:tcW w:w="4811" w:type="dxa"/>
            <w:vAlign w:val="center"/>
          </w:tcPr>
          <w:p w14:paraId="3CB177D9" w14:textId="77777777" w:rsidR="00AD1C9D" w:rsidRPr="00AD1C9D" w:rsidRDefault="00AD1C9D" w:rsidP="00AD1C9D">
            <w:pPr>
              <w:spacing w:before="60" w:after="60" w:line="259" w:lineRule="auto"/>
            </w:pPr>
            <w:r w:rsidRPr="00AD1C9D">
              <w:rPr>
                <w:i/>
              </w:rPr>
              <w:t>[The description referred to in 2.22(1) must provide evidence that]</w:t>
            </w:r>
            <w:r w:rsidRPr="00AD1C9D">
              <w:t xml:space="preserve"> the system will be able to meet the emergency response requirements identified in the Formal Safety Assessment in relation to the facility and be described in the facility’s Safety Management System.</w:t>
            </w:r>
          </w:p>
        </w:tc>
        <w:tc>
          <w:tcPr>
            <w:tcW w:w="1421" w:type="dxa"/>
          </w:tcPr>
          <w:p w14:paraId="7F4FA249" w14:textId="77777777" w:rsidR="00AD1C9D" w:rsidRPr="00AD1C9D" w:rsidRDefault="00AD1C9D" w:rsidP="00AD1C9D">
            <w:pPr>
              <w:spacing w:before="60" w:after="60" w:line="259" w:lineRule="auto"/>
            </w:pPr>
          </w:p>
        </w:tc>
        <w:tc>
          <w:tcPr>
            <w:tcW w:w="1422" w:type="dxa"/>
          </w:tcPr>
          <w:p w14:paraId="2D11BE49" w14:textId="77777777" w:rsidR="00AD1C9D" w:rsidRPr="00AD1C9D" w:rsidRDefault="00AD1C9D" w:rsidP="00AD1C9D">
            <w:pPr>
              <w:spacing w:before="60" w:after="60" w:line="259" w:lineRule="auto"/>
            </w:pPr>
          </w:p>
        </w:tc>
        <w:tc>
          <w:tcPr>
            <w:tcW w:w="1422" w:type="dxa"/>
          </w:tcPr>
          <w:p w14:paraId="1CBDC26D" w14:textId="77777777" w:rsidR="00AD1C9D" w:rsidRPr="00AD1C9D" w:rsidRDefault="00AD1C9D" w:rsidP="00AD1C9D">
            <w:pPr>
              <w:spacing w:before="60" w:after="60" w:line="259" w:lineRule="auto"/>
            </w:pPr>
          </w:p>
        </w:tc>
      </w:tr>
      <w:tr w:rsidR="00AD1C9D" w:rsidRPr="00AD1C9D" w14:paraId="296B0542" w14:textId="77777777" w:rsidTr="00320868">
        <w:trPr>
          <w:jc w:val="center"/>
        </w:trPr>
        <w:tc>
          <w:tcPr>
            <w:tcW w:w="1129" w:type="dxa"/>
            <w:vAlign w:val="center"/>
          </w:tcPr>
          <w:p w14:paraId="2B2C2172" w14:textId="77777777" w:rsidR="00AD1C9D" w:rsidRPr="00AD1C9D" w:rsidRDefault="00AD1C9D" w:rsidP="00AD1C9D">
            <w:pPr>
              <w:spacing w:before="60" w:after="60" w:line="259" w:lineRule="auto"/>
            </w:pPr>
            <w:r w:rsidRPr="00AD1C9D">
              <w:t>2.22(3)</w:t>
            </w:r>
          </w:p>
        </w:tc>
        <w:tc>
          <w:tcPr>
            <w:tcW w:w="4811" w:type="dxa"/>
            <w:vAlign w:val="center"/>
          </w:tcPr>
          <w:p w14:paraId="570BE7AE" w14:textId="77777777" w:rsidR="00AD1C9D" w:rsidRPr="00AD1C9D" w:rsidRDefault="00AD1C9D" w:rsidP="00AD1C9D">
            <w:pPr>
              <w:spacing w:before="60" w:after="60" w:line="259" w:lineRule="auto"/>
            </w:pPr>
            <w:r w:rsidRPr="00AD1C9D">
              <w:rPr>
                <w:i/>
              </w:rPr>
              <w:t>[The description referred to in 2.22(1) must provide evidence that]</w:t>
            </w:r>
            <w:r w:rsidRPr="00AD1C9D">
              <w:t xml:space="preserve"> the equipment and procedures for ensuring safe vessel and aircraft operations are fit for purpose.</w:t>
            </w:r>
          </w:p>
        </w:tc>
        <w:tc>
          <w:tcPr>
            <w:tcW w:w="1421" w:type="dxa"/>
          </w:tcPr>
          <w:p w14:paraId="7EC3F32C" w14:textId="77777777" w:rsidR="00AD1C9D" w:rsidRPr="00AD1C9D" w:rsidRDefault="00AD1C9D" w:rsidP="00AD1C9D">
            <w:pPr>
              <w:spacing w:before="60" w:after="60" w:line="259" w:lineRule="auto"/>
            </w:pPr>
          </w:p>
        </w:tc>
        <w:tc>
          <w:tcPr>
            <w:tcW w:w="1422" w:type="dxa"/>
          </w:tcPr>
          <w:p w14:paraId="3E54CD94" w14:textId="77777777" w:rsidR="00AD1C9D" w:rsidRPr="00AD1C9D" w:rsidRDefault="00AD1C9D" w:rsidP="00AD1C9D">
            <w:pPr>
              <w:spacing w:before="60" w:after="60" w:line="259" w:lineRule="auto"/>
            </w:pPr>
          </w:p>
        </w:tc>
        <w:tc>
          <w:tcPr>
            <w:tcW w:w="1422" w:type="dxa"/>
          </w:tcPr>
          <w:p w14:paraId="565F8480" w14:textId="77777777" w:rsidR="00AD1C9D" w:rsidRPr="00AD1C9D" w:rsidRDefault="00AD1C9D" w:rsidP="00AD1C9D">
            <w:pPr>
              <w:spacing w:before="60" w:after="60" w:line="259" w:lineRule="auto"/>
            </w:pPr>
          </w:p>
        </w:tc>
      </w:tr>
      <w:tr w:rsidR="00AD1C9D" w:rsidRPr="00AD1C9D" w14:paraId="5296696E" w14:textId="77777777" w:rsidTr="00320868">
        <w:trPr>
          <w:jc w:val="center"/>
        </w:trPr>
        <w:tc>
          <w:tcPr>
            <w:tcW w:w="1129" w:type="dxa"/>
            <w:shd w:val="clear" w:color="auto" w:fill="BFBFBF" w:themeFill="background1" w:themeFillShade="BF"/>
          </w:tcPr>
          <w:p w14:paraId="09B577E4" w14:textId="77777777" w:rsidR="00AD1C9D" w:rsidRPr="00AD1C9D" w:rsidRDefault="00AD1C9D" w:rsidP="00AD1C9D">
            <w:pPr>
              <w:spacing w:before="60" w:after="60" w:line="259" w:lineRule="auto"/>
            </w:pPr>
            <w:r w:rsidRPr="00AD1C9D">
              <w:lastRenderedPageBreak/>
              <w:t>Subdiv D</w:t>
            </w:r>
          </w:p>
        </w:tc>
        <w:tc>
          <w:tcPr>
            <w:tcW w:w="9076" w:type="dxa"/>
            <w:gridSpan w:val="4"/>
            <w:shd w:val="clear" w:color="auto" w:fill="BFBFBF" w:themeFill="background1" w:themeFillShade="BF"/>
          </w:tcPr>
          <w:p w14:paraId="11C5212D" w14:textId="77777777" w:rsidR="00AD1C9D" w:rsidRPr="00AD1C9D" w:rsidRDefault="00AD1C9D" w:rsidP="00AD1C9D">
            <w:pPr>
              <w:spacing w:before="60" w:after="60" w:line="259" w:lineRule="auto"/>
            </w:pPr>
            <w:r w:rsidRPr="00AD1C9D">
              <w:t>Record keeping</w:t>
            </w:r>
          </w:p>
        </w:tc>
      </w:tr>
      <w:tr w:rsidR="00AD1C9D" w:rsidRPr="00AD1C9D" w14:paraId="4824AF32" w14:textId="77777777" w:rsidTr="00320868">
        <w:trPr>
          <w:jc w:val="center"/>
        </w:trPr>
        <w:tc>
          <w:tcPr>
            <w:tcW w:w="1129" w:type="dxa"/>
            <w:shd w:val="clear" w:color="auto" w:fill="000000" w:themeFill="text1"/>
          </w:tcPr>
          <w:p w14:paraId="6F576FA2" w14:textId="77777777" w:rsidR="00AD1C9D" w:rsidRPr="00AD1C9D" w:rsidRDefault="00AD1C9D" w:rsidP="00AD1C9D">
            <w:pPr>
              <w:spacing w:before="60" w:after="60" w:line="259" w:lineRule="auto"/>
            </w:pPr>
            <w:r w:rsidRPr="00AD1C9D">
              <w:t>2.23</w:t>
            </w:r>
          </w:p>
        </w:tc>
        <w:tc>
          <w:tcPr>
            <w:tcW w:w="9076" w:type="dxa"/>
            <w:gridSpan w:val="4"/>
            <w:shd w:val="clear" w:color="auto" w:fill="000000" w:themeFill="text1"/>
          </w:tcPr>
          <w:p w14:paraId="08628F6B" w14:textId="77777777" w:rsidR="00AD1C9D" w:rsidRPr="00AD1C9D" w:rsidRDefault="00AD1C9D" w:rsidP="00AD1C9D">
            <w:pPr>
              <w:spacing w:before="60" w:after="60" w:line="259" w:lineRule="auto"/>
            </w:pPr>
            <w:r w:rsidRPr="00AD1C9D">
              <w:t>Arrangements for records</w:t>
            </w:r>
          </w:p>
        </w:tc>
      </w:tr>
      <w:tr w:rsidR="00AD1C9D" w:rsidRPr="00AD1C9D" w14:paraId="14F3F7A2" w14:textId="77777777" w:rsidTr="00320868">
        <w:trPr>
          <w:jc w:val="center"/>
        </w:trPr>
        <w:tc>
          <w:tcPr>
            <w:tcW w:w="1129" w:type="dxa"/>
            <w:vAlign w:val="center"/>
          </w:tcPr>
          <w:p w14:paraId="4261FB43" w14:textId="77777777" w:rsidR="00AD1C9D" w:rsidRPr="00AD1C9D" w:rsidRDefault="00AD1C9D" w:rsidP="00AD1C9D">
            <w:pPr>
              <w:spacing w:before="60" w:after="60" w:line="259" w:lineRule="auto"/>
            </w:pPr>
            <w:r w:rsidRPr="00AD1C9D">
              <w:t>2.23(2)(a)</w:t>
            </w:r>
          </w:p>
        </w:tc>
        <w:tc>
          <w:tcPr>
            <w:tcW w:w="4811" w:type="dxa"/>
            <w:vAlign w:val="center"/>
          </w:tcPr>
          <w:p w14:paraId="43F11AF9" w14:textId="77777777" w:rsidR="00AD1C9D" w:rsidRPr="00AD1C9D" w:rsidRDefault="00AD1C9D" w:rsidP="00AD1C9D">
            <w:pPr>
              <w:spacing w:before="60" w:after="60" w:line="259" w:lineRule="auto"/>
            </w:pPr>
            <w:r w:rsidRPr="00AD1C9D">
              <w:t>The safety case for a facility must include arrangements for making a record of the documents; and</w:t>
            </w:r>
          </w:p>
        </w:tc>
        <w:tc>
          <w:tcPr>
            <w:tcW w:w="1421" w:type="dxa"/>
          </w:tcPr>
          <w:p w14:paraId="13A48FF0" w14:textId="77777777" w:rsidR="00AD1C9D" w:rsidRPr="00AD1C9D" w:rsidRDefault="00AD1C9D" w:rsidP="00AD1C9D">
            <w:pPr>
              <w:spacing w:before="60" w:after="60" w:line="259" w:lineRule="auto"/>
            </w:pPr>
          </w:p>
        </w:tc>
        <w:tc>
          <w:tcPr>
            <w:tcW w:w="1422" w:type="dxa"/>
          </w:tcPr>
          <w:p w14:paraId="2B32969F" w14:textId="77777777" w:rsidR="00AD1C9D" w:rsidRPr="00AD1C9D" w:rsidRDefault="00AD1C9D" w:rsidP="00AD1C9D">
            <w:pPr>
              <w:spacing w:before="60" w:after="60" w:line="259" w:lineRule="auto"/>
            </w:pPr>
          </w:p>
        </w:tc>
        <w:tc>
          <w:tcPr>
            <w:tcW w:w="1422" w:type="dxa"/>
          </w:tcPr>
          <w:p w14:paraId="4EC92096" w14:textId="77777777" w:rsidR="00AD1C9D" w:rsidRPr="00AD1C9D" w:rsidRDefault="00AD1C9D" w:rsidP="00AD1C9D">
            <w:pPr>
              <w:spacing w:before="60" w:after="60" w:line="259" w:lineRule="auto"/>
            </w:pPr>
          </w:p>
        </w:tc>
      </w:tr>
      <w:tr w:rsidR="00AD1C9D" w:rsidRPr="00AD1C9D" w14:paraId="268FA7A3" w14:textId="77777777" w:rsidTr="00320868">
        <w:trPr>
          <w:jc w:val="center"/>
        </w:trPr>
        <w:tc>
          <w:tcPr>
            <w:tcW w:w="1129" w:type="dxa"/>
            <w:vAlign w:val="center"/>
          </w:tcPr>
          <w:p w14:paraId="6E6FACDC" w14:textId="77777777" w:rsidR="00AD1C9D" w:rsidRPr="00AD1C9D" w:rsidRDefault="00AD1C9D" w:rsidP="00AD1C9D">
            <w:pPr>
              <w:spacing w:before="60" w:after="60" w:line="259" w:lineRule="auto"/>
            </w:pPr>
            <w:r w:rsidRPr="00AD1C9D">
              <w:t>2.23(2)(b)</w:t>
            </w:r>
          </w:p>
        </w:tc>
        <w:tc>
          <w:tcPr>
            <w:tcW w:w="4811" w:type="dxa"/>
            <w:vAlign w:val="center"/>
          </w:tcPr>
          <w:p w14:paraId="4D4757CD" w14:textId="77777777" w:rsidR="00AD1C9D" w:rsidRPr="00AD1C9D" w:rsidRDefault="00AD1C9D" w:rsidP="00AD1C9D">
            <w:pPr>
              <w:spacing w:before="60" w:after="60" w:line="259" w:lineRule="auto"/>
            </w:pPr>
            <w:r w:rsidRPr="00AD1C9D">
              <w:t>The safety case for a facility must include arrangements for securely storing the documents and records:</w:t>
            </w:r>
          </w:p>
          <w:p w14:paraId="45003242" w14:textId="77777777" w:rsidR="00AD1C9D" w:rsidRPr="00AD1C9D" w:rsidRDefault="00AD1C9D" w:rsidP="00AD1C9D">
            <w:pPr>
              <w:numPr>
                <w:ilvl w:val="0"/>
                <w:numId w:val="50"/>
              </w:numPr>
              <w:tabs>
                <w:tab w:val="left" w:pos="457"/>
              </w:tabs>
              <w:spacing w:before="60" w:after="60"/>
              <w:ind w:left="457" w:hanging="457"/>
            </w:pPr>
            <w:r w:rsidRPr="00AD1C9D">
              <w:t xml:space="preserve">at an address nominated for the facility; and </w:t>
            </w:r>
          </w:p>
          <w:p w14:paraId="3394DF33" w14:textId="77777777" w:rsidR="00AD1C9D" w:rsidRPr="00AD1C9D" w:rsidRDefault="00AD1C9D" w:rsidP="00AD1C9D">
            <w:pPr>
              <w:numPr>
                <w:ilvl w:val="0"/>
                <w:numId w:val="50"/>
              </w:numPr>
              <w:tabs>
                <w:tab w:val="left" w:pos="457"/>
              </w:tabs>
              <w:spacing w:before="60" w:after="60"/>
              <w:ind w:left="457" w:hanging="457"/>
            </w:pPr>
            <w:r w:rsidRPr="00AD1C9D">
              <w:t>in a manner that facilitates their retrieval as soon as practicable.</w:t>
            </w:r>
          </w:p>
        </w:tc>
        <w:tc>
          <w:tcPr>
            <w:tcW w:w="1421" w:type="dxa"/>
          </w:tcPr>
          <w:p w14:paraId="71437D78" w14:textId="77777777" w:rsidR="00AD1C9D" w:rsidRPr="00AD1C9D" w:rsidRDefault="00AD1C9D" w:rsidP="00AD1C9D">
            <w:pPr>
              <w:spacing w:before="60" w:after="60" w:line="259" w:lineRule="auto"/>
            </w:pPr>
          </w:p>
        </w:tc>
        <w:tc>
          <w:tcPr>
            <w:tcW w:w="1422" w:type="dxa"/>
          </w:tcPr>
          <w:p w14:paraId="45314B8C" w14:textId="77777777" w:rsidR="00AD1C9D" w:rsidRPr="00AD1C9D" w:rsidRDefault="00AD1C9D" w:rsidP="00AD1C9D">
            <w:pPr>
              <w:spacing w:before="60" w:after="60" w:line="259" w:lineRule="auto"/>
            </w:pPr>
          </w:p>
        </w:tc>
        <w:tc>
          <w:tcPr>
            <w:tcW w:w="1422" w:type="dxa"/>
          </w:tcPr>
          <w:p w14:paraId="0F2C0384" w14:textId="77777777" w:rsidR="00AD1C9D" w:rsidRPr="00AD1C9D" w:rsidRDefault="00AD1C9D" w:rsidP="00AD1C9D">
            <w:pPr>
              <w:spacing w:before="60" w:after="60" w:line="259" w:lineRule="auto"/>
            </w:pPr>
          </w:p>
        </w:tc>
      </w:tr>
      <w:tr w:rsidR="00AD1C9D" w:rsidRPr="00AD1C9D" w14:paraId="3F67B122" w14:textId="77777777" w:rsidTr="00320868">
        <w:trPr>
          <w:jc w:val="center"/>
        </w:trPr>
        <w:tc>
          <w:tcPr>
            <w:tcW w:w="1129" w:type="dxa"/>
            <w:shd w:val="clear" w:color="auto" w:fill="BFBFBF" w:themeFill="background1" w:themeFillShade="BF"/>
          </w:tcPr>
          <w:p w14:paraId="701ED308" w14:textId="77777777" w:rsidR="00AD1C9D" w:rsidRPr="00AD1C9D" w:rsidRDefault="00AD1C9D" w:rsidP="00AD1C9D">
            <w:pPr>
              <w:spacing w:before="60" w:after="60" w:line="259" w:lineRule="auto"/>
            </w:pPr>
            <w:r w:rsidRPr="00AD1C9D">
              <w:t>Division 3</w:t>
            </w:r>
          </w:p>
        </w:tc>
        <w:tc>
          <w:tcPr>
            <w:tcW w:w="9076" w:type="dxa"/>
            <w:gridSpan w:val="4"/>
            <w:shd w:val="clear" w:color="auto" w:fill="BFBFBF" w:themeFill="background1" w:themeFillShade="BF"/>
          </w:tcPr>
          <w:p w14:paraId="6992CA4C" w14:textId="77777777" w:rsidR="00AD1C9D" w:rsidRPr="00AD1C9D" w:rsidRDefault="00AD1C9D" w:rsidP="00AD1C9D">
            <w:pPr>
              <w:spacing w:before="60" w:after="60" w:line="259" w:lineRule="auto"/>
            </w:pPr>
            <w:r w:rsidRPr="00AD1C9D">
              <w:t>Revised safety cases</w:t>
            </w:r>
          </w:p>
        </w:tc>
      </w:tr>
      <w:tr w:rsidR="00AD1C9D" w:rsidRPr="00AD1C9D" w14:paraId="61E820B3" w14:textId="77777777" w:rsidTr="00320868">
        <w:trPr>
          <w:jc w:val="center"/>
        </w:trPr>
        <w:tc>
          <w:tcPr>
            <w:tcW w:w="1129" w:type="dxa"/>
            <w:shd w:val="clear" w:color="auto" w:fill="000000" w:themeFill="text1"/>
          </w:tcPr>
          <w:p w14:paraId="080331EF" w14:textId="77777777" w:rsidR="00AD1C9D" w:rsidRPr="00AD1C9D" w:rsidRDefault="00AD1C9D" w:rsidP="00AD1C9D">
            <w:pPr>
              <w:spacing w:before="60" w:after="60" w:line="259" w:lineRule="auto"/>
            </w:pPr>
            <w:r w:rsidRPr="00AD1C9D">
              <w:t>2.32</w:t>
            </w:r>
          </w:p>
        </w:tc>
        <w:tc>
          <w:tcPr>
            <w:tcW w:w="9076" w:type="dxa"/>
            <w:gridSpan w:val="4"/>
            <w:shd w:val="clear" w:color="auto" w:fill="000000" w:themeFill="text1"/>
          </w:tcPr>
          <w:p w14:paraId="7D9F435C" w14:textId="77777777" w:rsidR="00AD1C9D" w:rsidRPr="00AD1C9D" w:rsidRDefault="00AD1C9D" w:rsidP="00AD1C9D">
            <w:pPr>
              <w:spacing w:before="60" w:after="60" w:line="259" w:lineRule="auto"/>
            </w:pPr>
            <w:r w:rsidRPr="00AD1C9D">
              <w:t>Revision after 5 years</w:t>
            </w:r>
          </w:p>
        </w:tc>
      </w:tr>
      <w:tr w:rsidR="00AD1C9D" w:rsidRPr="00AD1C9D" w14:paraId="327B704E" w14:textId="77777777" w:rsidTr="00320868">
        <w:trPr>
          <w:jc w:val="center"/>
        </w:trPr>
        <w:tc>
          <w:tcPr>
            <w:tcW w:w="1129" w:type="dxa"/>
            <w:vAlign w:val="center"/>
          </w:tcPr>
          <w:p w14:paraId="213B4BAB" w14:textId="1926A1CB" w:rsidR="00AD1C9D" w:rsidRPr="00AD1C9D" w:rsidRDefault="00AD1C9D" w:rsidP="00AD1C9D">
            <w:pPr>
              <w:spacing w:before="60" w:after="60" w:line="259" w:lineRule="auto"/>
            </w:pPr>
            <w:r w:rsidRPr="00AD1C9D">
              <w:t>2.32(</w:t>
            </w:r>
            <w:r w:rsidR="00720810">
              <w:t>3</w:t>
            </w:r>
            <w:r w:rsidRPr="00AD1C9D">
              <w:t>)</w:t>
            </w:r>
          </w:p>
        </w:tc>
        <w:tc>
          <w:tcPr>
            <w:tcW w:w="4811" w:type="dxa"/>
            <w:vAlign w:val="center"/>
          </w:tcPr>
          <w:p w14:paraId="7AD2B463" w14:textId="77777777" w:rsidR="00AD1C9D" w:rsidRPr="00AD1C9D" w:rsidRDefault="00AD1C9D" w:rsidP="00AD1C9D">
            <w:pPr>
              <w:spacing w:before="60" w:after="60" w:line="259" w:lineRule="auto"/>
            </w:pPr>
            <w:r w:rsidRPr="00AD1C9D">
              <w:t>A revised safety case submitted under this regulation must describe the means by which the operator will ensure the ongoing integrity of the technical and other measures identified by the formal safety assessment for the facility.</w:t>
            </w:r>
          </w:p>
        </w:tc>
        <w:tc>
          <w:tcPr>
            <w:tcW w:w="1421" w:type="dxa"/>
          </w:tcPr>
          <w:p w14:paraId="005F2EEF" w14:textId="77777777" w:rsidR="00AD1C9D" w:rsidRPr="00AD1C9D" w:rsidRDefault="00AD1C9D" w:rsidP="00AD1C9D">
            <w:pPr>
              <w:spacing w:before="60" w:after="60" w:line="259" w:lineRule="auto"/>
            </w:pPr>
          </w:p>
        </w:tc>
        <w:tc>
          <w:tcPr>
            <w:tcW w:w="1422" w:type="dxa"/>
          </w:tcPr>
          <w:p w14:paraId="5E9828C4" w14:textId="77777777" w:rsidR="00AD1C9D" w:rsidRPr="00AD1C9D" w:rsidRDefault="00AD1C9D" w:rsidP="00AD1C9D">
            <w:pPr>
              <w:spacing w:before="60" w:after="60" w:line="259" w:lineRule="auto"/>
            </w:pPr>
          </w:p>
        </w:tc>
        <w:tc>
          <w:tcPr>
            <w:tcW w:w="1422" w:type="dxa"/>
          </w:tcPr>
          <w:p w14:paraId="0E60CBE9" w14:textId="77777777" w:rsidR="00AD1C9D" w:rsidRPr="00AD1C9D" w:rsidRDefault="00AD1C9D" w:rsidP="00AD1C9D">
            <w:pPr>
              <w:spacing w:before="60" w:after="60" w:line="259" w:lineRule="auto"/>
            </w:pPr>
          </w:p>
        </w:tc>
      </w:tr>
    </w:tbl>
    <w:p w14:paraId="44901ED4" w14:textId="77777777" w:rsidR="00AD1C9D" w:rsidRPr="00AD1C9D" w:rsidRDefault="00AD1C9D" w:rsidP="00AD1C9D">
      <w:pPr>
        <w:spacing w:before="0" w:after="160" w:line="259" w:lineRule="auto"/>
        <w:rPr>
          <w:rFonts w:asciiTheme="minorHAnsi" w:hAnsiTheme="minorHAnsi"/>
          <w:color w:val="auto"/>
        </w:rPr>
      </w:pPr>
    </w:p>
    <w:p w14:paraId="7F66281A" w14:textId="77777777" w:rsidR="009520CC" w:rsidRDefault="009520CC" w:rsidP="009520CC">
      <w:pPr>
        <w:rPr>
          <w:rFonts w:asciiTheme="minorHAnsi" w:hAnsiTheme="minorHAnsi"/>
          <w:color w:val="auto"/>
        </w:rPr>
      </w:pPr>
    </w:p>
    <w:p w14:paraId="659B3628" w14:textId="77777777" w:rsidR="009520CC" w:rsidRDefault="009520CC" w:rsidP="009520CC"/>
    <w:sectPr w:rsidR="009520CC" w:rsidSect="00C828D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EE5A0" w14:textId="77777777" w:rsidR="00215983" w:rsidRPr="000D4EDE" w:rsidRDefault="00215983" w:rsidP="000D4EDE">
      <w:r>
        <w:separator/>
      </w:r>
    </w:p>
    <w:p w14:paraId="40ABFD17" w14:textId="77777777" w:rsidR="00215983" w:rsidRDefault="00215983"/>
    <w:p w14:paraId="2119405C" w14:textId="77777777" w:rsidR="00215983" w:rsidRDefault="00215983"/>
  </w:endnote>
  <w:endnote w:type="continuationSeparator" w:id="0">
    <w:p w14:paraId="482EDCD7" w14:textId="77777777" w:rsidR="00215983" w:rsidRPr="000D4EDE" w:rsidRDefault="00215983" w:rsidP="000D4EDE">
      <w:r>
        <w:continuationSeparator/>
      </w:r>
    </w:p>
    <w:p w14:paraId="48DB03CA" w14:textId="77777777" w:rsidR="00215983" w:rsidRDefault="00215983"/>
    <w:p w14:paraId="152D3480" w14:textId="77777777" w:rsidR="00215983" w:rsidRDefault="00215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E63D3" w14:textId="77777777" w:rsidR="00983F47" w:rsidRDefault="00983F47">
    <w:pPr>
      <w:pStyle w:val="Footer"/>
    </w:pPr>
  </w:p>
  <w:p w14:paraId="2AC85D36" w14:textId="77777777" w:rsidR="00983F47" w:rsidRDefault="00983F47"/>
  <w:p w14:paraId="63ACA600" w14:textId="77777777" w:rsidR="00983F47" w:rsidRDefault="00983F47"/>
  <w:p w14:paraId="71692F7B" w14:textId="77777777" w:rsidR="00983F47" w:rsidRDefault="00983F47"/>
  <w:p w14:paraId="6B4F6795"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F8E" w14:textId="67C80CF2"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fldSimple w:instr=" DOCPROPERTY  Objective-FileNumber  \* MERGEFORMAT ">
      <w:r w:rsidR="00E50AAC">
        <w:t>N-04300-FM0629</w:t>
      </w:r>
    </w:fldSimple>
    <w:r w:rsidR="0046743E">
      <w:t xml:space="preserve"> </w:t>
    </w:r>
    <w:fldSimple w:instr=" DOCPROPERTY  Objective-Id  \* MERGEFORMAT ">
      <w:r w:rsidR="00E50AAC">
        <w:t>A85106</w:t>
      </w:r>
    </w:fldSimple>
    <w:r w:rsidR="002157EB">
      <w:ptab w:relativeTo="margin" w:alignment="right" w:leader="none"/>
    </w:r>
    <w:fldSimple w:instr=" REF  Date  \* MERGEFORMAT ">
      <w:r w:rsidR="00E50AAC" w:rsidRPr="00E50AAC">
        <w:rPr>
          <w:bCs/>
          <w:lang w:val="en-US"/>
        </w:rPr>
        <w:t>17/06/2025</w:t>
      </w:r>
    </w:fldSimple>
    <w:r w:rsidRPr="00D50669">
      <w:t xml:space="preserve">    Page </w:t>
    </w:r>
    <w:r w:rsidRPr="00D50669">
      <w:fldChar w:fldCharType="begin"/>
    </w:r>
    <w:r w:rsidRPr="00D50669">
      <w:instrText xml:space="preserve"> PAGE   \* MERGEFORMAT </w:instrText>
    </w:r>
    <w:r w:rsidRPr="00D50669">
      <w:fldChar w:fldCharType="separate"/>
    </w:r>
    <w:r w:rsidR="003B6592">
      <w:rPr>
        <w:noProof/>
      </w:rPr>
      <w:t>2</w:t>
    </w:r>
    <w:r w:rsidRPr="00D50669">
      <w:fldChar w:fldCharType="end"/>
    </w:r>
    <w:r w:rsidRPr="00D50669">
      <w:t xml:space="preserve"> of </w:t>
    </w:r>
    <w:r w:rsidR="00E13D29">
      <w:rPr>
        <w:noProof/>
      </w:rPr>
      <w:fldChar w:fldCharType="begin"/>
    </w:r>
    <w:r w:rsidR="00E13D29">
      <w:rPr>
        <w:noProof/>
      </w:rPr>
      <w:instrText xml:space="preserve"> NUMPAGES  \* Arabic  \* MERGEFORMAT </w:instrText>
    </w:r>
    <w:r w:rsidR="00E13D29">
      <w:rPr>
        <w:noProof/>
      </w:rPr>
      <w:fldChar w:fldCharType="separate"/>
    </w:r>
    <w:r w:rsidR="000C0666">
      <w:rPr>
        <w:noProof/>
      </w:rPr>
      <w:t>1</w:t>
    </w:r>
    <w:r w:rsidR="00E13D29">
      <w:rPr>
        <w:noProof/>
      </w:rPr>
      <w:fldChar w:fldCharType="end"/>
    </w:r>
  </w:p>
  <w:p w14:paraId="38AE05BC"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AD54" w14:textId="2066BCFC" w:rsidR="00C828DC" w:rsidRPr="002157EB"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E50AAC">
        <w:t>N-04300-FM0629</w:t>
      </w:r>
    </w:fldSimple>
    <w:r w:rsidR="0046743E">
      <w:t xml:space="preserve">  </w:t>
    </w:r>
    <w:fldSimple w:instr=" DOCPROPERTY  Objective-Id  \* MERGEFORMAT ">
      <w:r w:rsidR="00E50AAC">
        <w:t>A85106</w:t>
      </w:r>
    </w:fldSimple>
    <w:r w:rsidR="007F0614" w:rsidRPr="002157EB">
      <w:ptab w:relativeTo="margin" w:alignment="right" w:leader="none"/>
    </w:r>
    <w:fldSimple w:instr=" REF  Date  \* MERGEFORMAT ">
      <w:r w:rsidR="00E50AAC" w:rsidRPr="00E50AAC">
        <w:rPr>
          <w:bCs/>
          <w:lang w:val="en-US"/>
        </w:rPr>
        <w:t>17/06/2025</w:t>
      </w:r>
    </w:fldSimple>
    <w:r w:rsidRPr="000A10E9">
      <w:t xml:space="preserve"> </w:t>
    </w:r>
    <w:r w:rsidRPr="002157EB">
      <w:t xml:space="preserve">    Page </w:t>
    </w:r>
    <w:r w:rsidRPr="002157EB">
      <w:fldChar w:fldCharType="begin"/>
    </w:r>
    <w:r w:rsidRPr="002157EB">
      <w:instrText xml:space="preserve"> PAGE   \* MERGEFORMAT </w:instrText>
    </w:r>
    <w:r w:rsidRPr="002157EB">
      <w:fldChar w:fldCharType="separate"/>
    </w:r>
    <w:r w:rsidR="005458BD">
      <w:rPr>
        <w:noProof/>
      </w:rPr>
      <w:t>1</w:t>
    </w:r>
    <w:r w:rsidRPr="002157EB">
      <w:fldChar w:fldCharType="end"/>
    </w:r>
    <w:r w:rsidRPr="002157EB">
      <w:t xml:space="preserve"> of </w:t>
    </w:r>
    <w:r w:rsidR="005458BD">
      <w:rPr>
        <w:noProof/>
      </w:rPr>
      <w:fldChar w:fldCharType="begin"/>
    </w:r>
    <w:r w:rsidR="005458BD">
      <w:rPr>
        <w:noProof/>
      </w:rPr>
      <w:instrText xml:space="preserve"> NUMPAGES  \* Arabic  \* MERGEFORMAT </w:instrText>
    </w:r>
    <w:r w:rsidR="005458BD">
      <w:rPr>
        <w:noProof/>
      </w:rPr>
      <w:fldChar w:fldCharType="separate"/>
    </w:r>
    <w:r w:rsidR="005458BD">
      <w:rPr>
        <w:noProof/>
      </w:rPr>
      <w:t>1</w:t>
    </w:r>
    <w:r w:rsidR="005458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82B8B" w14:textId="77777777" w:rsidR="00215983" w:rsidRPr="000D4EDE" w:rsidRDefault="00215983" w:rsidP="000D4EDE">
      <w:r>
        <w:separator/>
      </w:r>
    </w:p>
    <w:p w14:paraId="3C5B629E" w14:textId="77777777" w:rsidR="00215983" w:rsidRDefault="00215983"/>
    <w:p w14:paraId="18E30930" w14:textId="77777777" w:rsidR="00215983" w:rsidRDefault="00215983"/>
  </w:footnote>
  <w:footnote w:type="continuationSeparator" w:id="0">
    <w:p w14:paraId="46EBE7DE" w14:textId="77777777" w:rsidR="00215983" w:rsidRPr="000D4EDE" w:rsidRDefault="00215983" w:rsidP="000D4EDE">
      <w:r>
        <w:continuationSeparator/>
      </w:r>
    </w:p>
    <w:p w14:paraId="632AF8B4" w14:textId="77777777" w:rsidR="00215983" w:rsidRDefault="00215983"/>
    <w:p w14:paraId="0293EF0E" w14:textId="77777777" w:rsidR="00215983" w:rsidRDefault="00215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4066C" w14:textId="77777777" w:rsidR="00983F47" w:rsidRDefault="00983F47">
    <w:pPr>
      <w:pStyle w:val="Header"/>
    </w:pPr>
  </w:p>
  <w:p w14:paraId="6BC72264" w14:textId="77777777" w:rsidR="00983F47" w:rsidRDefault="00983F47"/>
  <w:p w14:paraId="517F4944"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6EC0" w14:textId="4644DCC5" w:rsidR="00983F47" w:rsidRPr="0063265C" w:rsidRDefault="005458BD" w:rsidP="0063265C">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E50AAC">
      <w:rPr>
        <w:noProof/>
      </w:rPr>
      <w:t>Safety case content concordance table</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0B7166E6" wp14:editId="18852A1F">
          <wp:simplePos x="0" y="0"/>
          <wp:positionH relativeFrom="margin">
            <wp:posOffset>-50165</wp:posOffset>
          </wp:positionH>
          <wp:positionV relativeFrom="page">
            <wp:posOffset>368300</wp:posOffset>
          </wp:positionV>
          <wp:extent cx="1980000" cy="432000"/>
          <wp:effectExtent l="0" t="0" r="1270" b="6350"/>
          <wp:wrapNone/>
          <wp:docPr id="4" name="Picture 4" descr="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PSE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E50AAC">
      <w:rPr>
        <w:noProof/>
      </w:rPr>
      <w:t>Form</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3BF1" w14:textId="29E1B017" w:rsidR="00983F47" w:rsidRDefault="003320FA" w:rsidP="006D1EC0">
    <w:pPr>
      <w:pStyle w:val="DocumentType"/>
    </w:pPr>
    <w:r>
      <w:rPr>
        <w:noProof/>
      </w:rPr>
      <w:fldChar w:fldCharType="begin"/>
    </w:r>
    <w:r>
      <w:rPr>
        <w:noProof/>
      </w:rPr>
      <w:instrText xml:space="preserve"> STYLEREF  DocTypeinBody </w:instrText>
    </w:r>
    <w:r>
      <w:rPr>
        <w:noProof/>
      </w:rPr>
      <w:fldChar w:fldCharType="separate"/>
    </w:r>
    <w:r w:rsidR="00E50AAC">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47ADB350" wp14:editId="6DC4EBE9">
          <wp:simplePos x="0" y="0"/>
          <wp:positionH relativeFrom="margin">
            <wp:posOffset>-12065</wp:posOffset>
          </wp:positionH>
          <wp:positionV relativeFrom="page">
            <wp:posOffset>381000</wp:posOffset>
          </wp:positionV>
          <wp:extent cx="1980000" cy="432000"/>
          <wp:effectExtent l="0" t="0" r="1270" b="6350"/>
          <wp:wrapNone/>
          <wp:docPr id="5" name="Picture 5" descr="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PSE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A0CEE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06983867"/>
    <w:multiLevelType w:val="multilevel"/>
    <w:tmpl w:val="DFAA16C2"/>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A464799"/>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E03FAE"/>
    <w:multiLevelType w:val="multilevel"/>
    <w:tmpl w:val="AF84E5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CDE59F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423F9F"/>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DE1CA5"/>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DB6FB9"/>
    <w:multiLevelType w:val="multilevel"/>
    <w:tmpl w:val="BF12CA4A"/>
    <w:styleLink w:val="LegislativeNoteList"/>
    <w:lvl w:ilvl="0">
      <w:start w:val="1"/>
      <w:numFmt w:val="decimal"/>
      <w:pStyle w:val="LegislativeNote"/>
      <w:lvlText w:val="Note %1:"/>
      <w:lvlJc w:val="left"/>
      <w:pPr>
        <w:tabs>
          <w:tab w:val="num" w:pos="720"/>
        </w:tabs>
        <w:ind w:left="1435" w:hanging="715"/>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A974B4D"/>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1D00A6"/>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3"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C51591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116FEC"/>
    <w:multiLevelType w:val="multilevel"/>
    <w:tmpl w:val="00D2F864"/>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E7C7DA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0F7B4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55409A7"/>
    <w:multiLevelType w:val="multilevel"/>
    <w:tmpl w:val="4BA2F99E"/>
    <w:styleLink w:val="LegislativeLists"/>
    <w:lvl w:ilvl="0">
      <w:start w:val="1"/>
      <w:numFmt w:val="decimal"/>
      <w:pStyle w:val="LegislativeList"/>
      <w:lvlText w:val="(%1)"/>
      <w:lvlJc w:val="left"/>
      <w:pPr>
        <w:ind w:left="1077" w:hanging="357"/>
      </w:pPr>
      <w:rPr>
        <w:rFonts w:hint="default"/>
      </w:rPr>
    </w:lvl>
    <w:lvl w:ilvl="1">
      <w:start w:val="1"/>
      <w:numFmt w:val="lowerLetter"/>
      <w:pStyle w:val="LegislativeList2"/>
      <w:lvlText w:val="(%2)"/>
      <w:lvlJc w:val="left"/>
      <w:pPr>
        <w:ind w:left="1792" w:hanging="357"/>
      </w:pPr>
      <w:rPr>
        <w:rFonts w:hint="default"/>
      </w:rPr>
    </w:lvl>
    <w:lvl w:ilvl="2">
      <w:start w:val="1"/>
      <w:numFmt w:val="lowerRoman"/>
      <w:pStyle w:val="LegislativeList3"/>
      <w:lvlText w:val="(%3)"/>
      <w:lvlJc w:val="left"/>
      <w:pPr>
        <w:ind w:left="2512" w:hanging="35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A0445F4"/>
    <w:multiLevelType w:val="multilevel"/>
    <w:tmpl w:val="E68E5D8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rPr>
    </w:lvl>
    <w:lvl w:ilvl="2">
      <w:start w:val="1"/>
      <w:numFmt w:val="lowerRoman"/>
      <w:pStyle w:val="ListNumber3"/>
      <w:lvlText w:val="%3."/>
      <w:lvlJc w:val="left"/>
      <w:pPr>
        <w:ind w:left="1077" w:hanging="357"/>
      </w:pPr>
      <w:rPr>
        <w:rFonts w:hint="default"/>
      </w:rPr>
    </w:lvl>
    <w:lvl w:ilvl="3">
      <w:start w:val="1"/>
      <w:numFmt w:val="upperLetter"/>
      <w:pStyle w:val="ListNumber4"/>
      <w:lvlText w:val="%4."/>
      <w:lvlJc w:val="left"/>
      <w:pPr>
        <w:ind w:left="1435" w:hanging="358"/>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1B971DB"/>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4" w15:restartNumberingAfterBreak="0">
    <w:nsid w:val="55C112CE"/>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5" w15:restartNumberingAfterBreak="0">
    <w:nsid w:val="5DD92176"/>
    <w:multiLevelType w:val="multilevel"/>
    <w:tmpl w:val="F83CA5BA"/>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5FB8611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C36112"/>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281631"/>
    <w:multiLevelType w:val="hybridMultilevel"/>
    <w:tmpl w:val="72D839AA"/>
    <w:lvl w:ilvl="0" w:tplc="D5443C9A">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9" w15:restartNumberingAfterBreak="0">
    <w:nsid w:val="6FD32E6B"/>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686780"/>
    <w:multiLevelType w:val="hybridMultilevel"/>
    <w:tmpl w:val="80FA5E9E"/>
    <w:lvl w:ilvl="0" w:tplc="757C77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3239746">
    <w:abstractNumId w:val="25"/>
  </w:num>
  <w:num w:numId="2" w16cid:durableId="1156648812">
    <w:abstractNumId w:val="13"/>
  </w:num>
  <w:num w:numId="3" w16cid:durableId="1251621153">
    <w:abstractNumId w:val="1"/>
  </w:num>
  <w:num w:numId="4" w16cid:durableId="584530431">
    <w:abstractNumId w:val="0"/>
  </w:num>
  <w:num w:numId="5" w16cid:durableId="1634486106">
    <w:abstractNumId w:val="20"/>
  </w:num>
  <w:num w:numId="6" w16cid:durableId="1566333993">
    <w:abstractNumId w:val="15"/>
  </w:num>
  <w:num w:numId="7" w16cid:durableId="1446004125">
    <w:abstractNumId w:val="21"/>
  </w:num>
  <w:num w:numId="8" w16cid:durableId="123737859">
    <w:abstractNumId w:val="3"/>
  </w:num>
  <w:num w:numId="9" w16cid:durableId="1893879298">
    <w:abstractNumId w:val="3"/>
  </w:num>
  <w:num w:numId="10" w16cid:durableId="19090410">
    <w:abstractNumId w:val="19"/>
  </w:num>
  <w:num w:numId="11" w16cid:durableId="483476510">
    <w:abstractNumId w:val="22"/>
  </w:num>
  <w:num w:numId="12" w16cid:durableId="2015305034">
    <w:abstractNumId w:val="21"/>
  </w:num>
  <w:num w:numId="13" w16cid:durableId="1093011804">
    <w:abstractNumId w:val="21"/>
  </w:num>
  <w:num w:numId="14" w16cid:durableId="1998220580">
    <w:abstractNumId w:val="25"/>
  </w:num>
  <w:num w:numId="15" w16cid:durableId="1484345468">
    <w:abstractNumId w:val="25"/>
  </w:num>
  <w:num w:numId="16" w16cid:durableId="2121679637">
    <w:abstractNumId w:val="25"/>
  </w:num>
  <w:num w:numId="17" w16cid:durableId="1303778318">
    <w:abstractNumId w:val="21"/>
  </w:num>
  <w:num w:numId="18" w16cid:durableId="1760716702">
    <w:abstractNumId w:val="21"/>
  </w:num>
  <w:num w:numId="19" w16cid:durableId="558784560">
    <w:abstractNumId w:val="21"/>
  </w:num>
  <w:num w:numId="20" w16cid:durableId="658459264">
    <w:abstractNumId w:val="21"/>
  </w:num>
  <w:num w:numId="21" w16cid:durableId="1098790239">
    <w:abstractNumId w:val="21"/>
  </w:num>
  <w:num w:numId="22" w16cid:durableId="240260446">
    <w:abstractNumId w:val="18"/>
  </w:num>
  <w:num w:numId="23" w16cid:durableId="92291289">
    <w:abstractNumId w:val="18"/>
  </w:num>
  <w:num w:numId="24" w16cid:durableId="1281954333">
    <w:abstractNumId w:val="18"/>
  </w:num>
  <w:num w:numId="25" w16cid:durableId="60906809">
    <w:abstractNumId w:val="18"/>
  </w:num>
  <w:num w:numId="26" w16cid:durableId="87235749">
    <w:abstractNumId w:val="9"/>
  </w:num>
  <w:num w:numId="27" w16cid:durableId="372854507">
    <w:abstractNumId w:val="9"/>
  </w:num>
  <w:num w:numId="28" w16cid:durableId="424303350">
    <w:abstractNumId w:val="5"/>
  </w:num>
  <w:num w:numId="29" w16cid:durableId="1654408724">
    <w:abstractNumId w:val="5"/>
  </w:num>
  <w:num w:numId="30" w16cid:durableId="2038577322">
    <w:abstractNumId w:val="5"/>
  </w:num>
  <w:num w:numId="31" w16cid:durableId="1599560983">
    <w:abstractNumId w:val="5"/>
  </w:num>
  <w:num w:numId="32" w16cid:durableId="173108394">
    <w:abstractNumId w:val="5"/>
  </w:num>
  <w:num w:numId="33" w16cid:durableId="1851677183">
    <w:abstractNumId w:val="5"/>
  </w:num>
  <w:num w:numId="34" w16cid:durableId="1402290700">
    <w:abstractNumId w:val="5"/>
  </w:num>
  <w:num w:numId="35" w16cid:durableId="598607188">
    <w:abstractNumId w:val="10"/>
  </w:num>
  <w:num w:numId="36" w16cid:durableId="1945720791">
    <w:abstractNumId w:val="10"/>
  </w:num>
  <w:num w:numId="37" w16cid:durableId="1414086019">
    <w:abstractNumId w:val="11"/>
  </w:num>
  <w:num w:numId="38" w16cid:durableId="1950431162">
    <w:abstractNumId w:val="16"/>
  </w:num>
  <w:num w:numId="39" w16cid:durableId="1805001971">
    <w:abstractNumId w:val="29"/>
  </w:num>
  <w:num w:numId="40" w16cid:durableId="16083595">
    <w:abstractNumId w:val="14"/>
  </w:num>
  <w:num w:numId="41" w16cid:durableId="1607733410">
    <w:abstractNumId w:val="6"/>
  </w:num>
  <w:num w:numId="42" w16cid:durableId="1758479874">
    <w:abstractNumId w:val="28"/>
  </w:num>
  <w:num w:numId="43" w16cid:durableId="1917938318">
    <w:abstractNumId w:val="27"/>
  </w:num>
  <w:num w:numId="44" w16cid:durableId="1505895454">
    <w:abstractNumId w:val="4"/>
  </w:num>
  <w:num w:numId="45" w16cid:durableId="431165948">
    <w:abstractNumId w:val="12"/>
  </w:num>
  <w:num w:numId="46" w16cid:durableId="60762923">
    <w:abstractNumId w:val="7"/>
  </w:num>
  <w:num w:numId="47" w16cid:durableId="252200570">
    <w:abstractNumId w:val="30"/>
  </w:num>
  <w:num w:numId="48" w16cid:durableId="1545288998">
    <w:abstractNumId w:val="24"/>
  </w:num>
  <w:num w:numId="49" w16cid:durableId="1157384909">
    <w:abstractNumId w:val="23"/>
  </w:num>
  <w:num w:numId="50" w16cid:durableId="359474025">
    <w:abstractNumId w:val="8"/>
  </w:num>
  <w:num w:numId="51" w16cid:durableId="36245937">
    <w:abstractNumId w:val="26"/>
  </w:num>
  <w:num w:numId="52" w16cid:durableId="474950386">
    <w:abstractNumId w:val="17"/>
  </w:num>
  <w:num w:numId="53" w16cid:durableId="98882178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A8"/>
    <w:rsid w:val="00000B35"/>
    <w:rsid w:val="00005D98"/>
    <w:rsid w:val="00006738"/>
    <w:rsid w:val="000114B6"/>
    <w:rsid w:val="00011C96"/>
    <w:rsid w:val="00013307"/>
    <w:rsid w:val="000141B9"/>
    <w:rsid w:val="00021FB8"/>
    <w:rsid w:val="00023284"/>
    <w:rsid w:val="0002373F"/>
    <w:rsid w:val="00024A3E"/>
    <w:rsid w:val="00026252"/>
    <w:rsid w:val="000322EF"/>
    <w:rsid w:val="00032AC2"/>
    <w:rsid w:val="000343FF"/>
    <w:rsid w:val="00034A19"/>
    <w:rsid w:val="00036F9E"/>
    <w:rsid w:val="000378D7"/>
    <w:rsid w:val="00037DBE"/>
    <w:rsid w:val="000413B3"/>
    <w:rsid w:val="00044671"/>
    <w:rsid w:val="00044B79"/>
    <w:rsid w:val="00044D0B"/>
    <w:rsid w:val="00052753"/>
    <w:rsid w:val="0005577E"/>
    <w:rsid w:val="00057B71"/>
    <w:rsid w:val="0007202C"/>
    <w:rsid w:val="00072B30"/>
    <w:rsid w:val="0007319C"/>
    <w:rsid w:val="000732AA"/>
    <w:rsid w:val="00073B41"/>
    <w:rsid w:val="00073DCC"/>
    <w:rsid w:val="000767DD"/>
    <w:rsid w:val="000807D3"/>
    <w:rsid w:val="00084F8B"/>
    <w:rsid w:val="00086D07"/>
    <w:rsid w:val="00086F71"/>
    <w:rsid w:val="00093915"/>
    <w:rsid w:val="00094260"/>
    <w:rsid w:val="000949AD"/>
    <w:rsid w:val="00095109"/>
    <w:rsid w:val="00096B0F"/>
    <w:rsid w:val="000A10E9"/>
    <w:rsid w:val="000A1AD2"/>
    <w:rsid w:val="000A490E"/>
    <w:rsid w:val="000A5394"/>
    <w:rsid w:val="000B04C5"/>
    <w:rsid w:val="000B04DF"/>
    <w:rsid w:val="000B148C"/>
    <w:rsid w:val="000B63CA"/>
    <w:rsid w:val="000B752A"/>
    <w:rsid w:val="000C0666"/>
    <w:rsid w:val="000C14D9"/>
    <w:rsid w:val="000C15C7"/>
    <w:rsid w:val="000C3B35"/>
    <w:rsid w:val="000C7130"/>
    <w:rsid w:val="000D047F"/>
    <w:rsid w:val="000D4EDE"/>
    <w:rsid w:val="000D6D6D"/>
    <w:rsid w:val="000D7346"/>
    <w:rsid w:val="000D7611"/>
    <w:rsid w:val="000E1CAD"/>
    <w:rsid w:val="000E23FB"/>
    <w:rsid w:val="000E2460"/>
    <w:rsid w:val="000E43AC"/>
    <w:rsid w:val="000F583E"/>
    <w:rsid w:val="000F5B20"/>
    <w:rsid w:val="001055BF"/>
    <w:rsid w:val="001063AD"/>
    <w:rsid w:val="00110A08"/>
    <w:rsid w:val="00113004"/>
    <w:rsid w:val="001166BA"/>
    <w:rsid w:val="00123576"/>
    <w:rsid w:val="001242FC"/>
    <w:rsid w:val="00124B21"/>
    <w:rsid w:val="001264E4"/>
    <w:rsid w:val="001327B8"/>
    <w:rsid w:val="00134339"/>
    <w:rsid w:val="0013471B"/>
    <w:rsid w:val="001352D4"/>
    <w:rsid w:val="00140B20"/>
    <w:rsid w:val="00151D1C"/>
    <w:rsid w:val="00151EA0"/>
    <w:rsid w:val="0015591C"/>
    <w:rsid w:val="00157C98"/>
    <w:rsid w:val="001653B6"/>
    <w:rsid w:val="001658D4"/>
    <w:rsid w:val="00172E04"/>
    <w:rsid w:val="00174B0F"/>
    <w:rsid w:val="001755DB"/>
    <w:rsid w:val="00175CA5"/>
    <w:rsid w:val="0018235E"/>
    <w:rsid w:val="0018436E"/>
    <w:rsid w:val="001912C9"/>
    <w:rsid w:val="00196F86"/>
    <w:rsid w:val="001A3763"/>
    <w:rsid w:val="001A422E"/>
    <w:rsid w:val="001A4A41"/>
    <w:rsid w:val="001A664F"/>
    <w:rsid w:val="001B2A32"/>
    <w:rsid w:val="001B2DB7"/>
    <w:rsid w:val="001B2E0E"/>
    <w:rsid w:val="001C1E92"/>
    <w:rsid w:val="001C6F83"/>
    <w:rsid w:val="001D0C02"/>
    <w:rsid w:val="001E0F51"/>
    <w:rsid w:val="001E423B"/>
    <w:rsid w:val="001E55BF"/>
    <w:rsid w:val="001E614D"/>
    <w:rsid w:val="001F6E1A"/>
    <w:rsid w:val="001F780A"/>
    <w:rsid w:val="001F7917"/>
    <w:rsid w:val="00200613"/>
    <w:rsid w:val="00201263"/>
    <w:rsid w:val="00201C55"/>
    <w:rsid w:val="00210069"/>
    <w:rsid w:val="0021045D"/>
    <w:rsid w:val="0021101B"/>
    <w:rsid w:val="00211C00"/>
    <w:rsid w:val="00212F5C"/>
    <w:rsid w:val="002157EB"/>
    <w:rsid w:val="00215983"/>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8763C"/>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D61B7"/>
    <w:rsid w:val="002E2ABC"/>
    <w:rsid w:val="002E53E6"/>
    <w:rsid w:val="002E6726"/>
    <w:rsid w:val="002F0C2C"/>
    <w:rsid w:val="002F52AF"/>
    <w:rsid w:val="00300655"/>
    <w:rsid w:val="00303D18"/>
    <w:rsid w:val="00307ADD"/>
    <w:rsid w:val="00307C08"/>
    <w:rsid w:val="0031140C"/>
    <w:rsid w:val="00311E3E"/>
    <w:rsid w:val="00312A66"/>
    <w:rsid w:val="003130CA"/>
    <w:rsid w:val="00315AAB"/>
    <w:rsid w:val="00315CA8"/>
    <w:rsid w:val="00320868"/>
    <w:rsid w:val="0032372A"/>
    <w:rsid w:val="00324368"/>
    <w:rsid w:val="00324641"/>
    <w:rsid w:val="00325C13"/>
    <w:rsid w:val="003312B7"/>
    <w:rsid w:val="003320FA"/>
    <w:rsid w:val="00334BEC"/>
    <w:rsid w:val="0033501F"/>
    <w:rsid w:val="00335917"/>
    <w:rsid w:val="003517AE"/>
    <w:rsid w:val="00352360"/>
    <w:rsid w:val="00371F54"/>
    <w:rsid w:val="00373893"/>
    <w:rsid w:val="00374ED1"/>
    <w:rsid w:val="0037770C"/>
    <w:rsid w:val="00377C8B"/>
    <w:rsid w:val="00383A95"/>
    <w:rsid w:val="00385CA0"/>
    <w:rsid w:val="003928CD"/>
    <w:rsid w:val="00397CC6"/>
    <w:rsid w:val="003A2733"/>
    <w:rsid w:val="003A3021"/>
    <w:rsid w:val="003A627E"/>
    <w:rsid w:val="003A79EE"/>
    <w:rsid w:val="003B2721"/>
    <w:rsid w:val="003B6592"/>
    <w:rsid w:val="003B6E16"/>
    <w:rsid w:val="003C180A"/>
    <w:rsid w:val="003C1E25"/>
    <w:rsid w:val="003C2263"/>
    <w:rsid w:val="003C77AE"/>
    <w:rsid w:val="003C7C05"/>
    <w:rsid w:val="003D27CB"/>
    <w:rsid w:val="003D329D"/>
    <w:rsid w:val="003D3A2B"/>
    <w:rsid w:val="003E5184"/>
    <w:rsid w:val="003E6BF6"/>
    <w:rsid w:val="003F0D0B"/>
    <w:rsid w:val="003F0F0D"/>
    <w:rsid w:val="0040173E"/>
    <w:rsid w:val="00411E5A"/>
    <w:rsid w:val="00413682"/>
    <w:rsid w:val="00413C56"/>
    <w:rsid w:val="00423CE1"/>
    <w:rsid w:val="00435339"/>
    <w:rsid w:val="00436A8C"/>
    <w:rsid w:val="00442B85"/>
    <w:rsid w:val="0044447D"/>
    <w:rsid w:val="004506D2"/>
    <w:rsid w:val="00450928"/>
    <w:rsid w:val="0045597C"/>
    <w:rsid w:val="00463FA8"/>
    <w:rsid w:val="00465765"/>
    <w:rsid w:val="0046743E"/>
    <w:rsid w:val="00472CBC"/>
    <w:rsid w:val="00474A5C"/>
    <w:rsid w:val="00487F5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E5355"/>
    <w:rsid w:val="004F3339"/>
    <w:rsid w:val="004F4069"/>
    <w:rsid w:val="004F712E"/>
    <w:rsid w:val="004F72A2"/>
    <w:rsid w:val="004F755D"/>
    <w:rsid w:val="005026D4"/>
    <w:rsid w:val="00503A51"/>
    <w:rsid w:val="005070D4"/>
    <w:rsid w:val="00511BB1"/>
    <w:rsid w:val="00512309"/>
    <w:rsid w:val="0051695D"/>
    <w:rsid w:val="005201EE"/>
    <w:rsid w:val="00532E34"/>
    <w:rsid w:val="00542522"/>
    <w:rsid w:val="0054526E"/>
    <w:rsid w:val="0054567E"/>
    <w:rsid w:val="005458BD"/>
    <w:rsid w:val="005476B5"/>
    <w:rsid w:val="00560099"/>
    <w:rsid w:val="005602AE"/>
    <w:rsid w:val="005602DA"/>
    <w:rsid w:val="00561D94"/>
    <w:rsid w:val="00567E67"/>
    <w:rsid w:val="005702D6"/>
    <w:rsid w:val="00570FDD"/>
    <w:rsid w:val="00573327"/>
    <w:rsid w:val="00575969"/>
    <w:rsid w:val="005760D3"/>
    <w:rsid w:val="00576B26"/>
    <w:rsid w:val="00580F70"/>
    <w:rsid w:val="00584E84"/>
    <w:rsid w:val="00584F24"/>
    <w:rsid w:val="005A3F63"/>
    <w:rsid w:val="005A59D0"/>
    <w:rsid w:val="005B073E"/>
    <w:rsid w:val="005B227F"/>
    <w:rsid w:val="005B7801"/>
    <w:rsid w:val="005C0B54"/>
    <w:rsid w:val="005C5891"/>
    <w:rsid w:val="005C7AFA"/>
    <w:rsid w:val="005C7C48"/>
    <w:rsid w:val="005D5AD9"/>
    <w:rsid w:val="005D5FAE"/>
    <w:rsid w:val="005E1333"/>
    <w:rsid w:val="005F29B7"/>
    <w:rsid w:val="005F5039"/>
    <w:rsid w:val="005F728C"/>
    <w:rsid w:val="006008E4"/>
    <w:rsid w:val="006043D6"/>
    <w:rsid w:val="00606EB5"/>
    <w:rsid w:val="006113F9"/>
    <w:rsid w:val="00614FC6"/>
    <w:rsid w:val="00617BD7"/>
    <w:rsid w:val="00617FDA"/>
    <w:rsid w:val="0062116F"/>
    <w:rsid w:val="00621260"/>
    <w:rsid w:val="00626087"/>
    <w:rsid w:val="006262DA"/>
    <w:rsid w:val="00626EA4"/>
    <w:rsid w:val="006306F7"/>
    <w:rsid w:val="006309FA"/>
    <w:rsid w:val="006312B5"/>
    <w:rsid w:val="0063265C"/>
    <w:rsid w:val="00634E4C"/>
    <w:rsid w:val="00636B8B"/>
    <w:rsid w:val="0064236C"/>
    <w:rsid w:val="006427FE"/>
    <w:rsid w:val="0064311F"/>
    <w:rsid w:val="00650417"/>
    <w:rsid w:val="006506C1"/>
    <w:rsid w:val="00650E52"/>
    <w:rsid w:val="006512DB"/>
    <w:rsid w:val="00651CFE"/>
    <w:rsid w:val="00655986"/>
    <w:rsid w:val="0065747A"/>
    <w:rsid w:val="00657FCC"/>
    <w:rsid w:val="0066674D"/>
    <w:rsid w:val="00666A78"/>
    <w:rsid w:val="006746ED"/>
    <w:rsid w:val="0067685D"/>
    <w:rsid w:val="00676C12"/>
    <w:rsid w:val="00677300"/>
    <w:rsid w:val="00687742"/>
    <w:rsid w:val="006909E2"/>
    <w:rsid w:val="00690EA8"/>
    <w:rsid w:val="0069243D"/>
    <w:rsid w:val="0069375D"/>
    <w:rsid w:val="0069407C"/>
    <w:rsid w:val="0069574E"/>
    <w:rsid w:val="006A1631"/>
    <w:rsid w:val="006A1921"/>
    <w:rsid w:val="006A1988"/>
    <w:rsid w:val="006A2303"/>
    <w:rsid w:val="006A4553"/>
    <w:rsid w:val="006A47C3"/>
    <w:rsid w:val="006B0158"/>
    <w:rsid w:val="006B64A0"/>
    <w:rsid w:val="006C3ED0"/>
    <w:rsid w:val="006D1B91"/>
    <w:rsid w:val="006D1EC0"/>
    <w:rsid w:val="006E113F"/>
    <w:rsid w:val="006E1C18"/>
    <w:rsid w:val="006E6F70"/>
    <w:rsid w:val="006F145A"/>
    <w:rsid w:val="006F27CB"/>
    <w:rsid w:val="006F359B"/>
    <w:rsid w:val="006F3E47"/>
    <w:rsid w:val="006F5556"/>
    <w:rsid w:val="006F5865"/>
    <w:rsid w:val="00701EC6"/>
    <w:rsid w:val="00705779"/>
    <w:rsid w:val="00706179"/>
    <w:rsid w:val="00710701"/>
    <w:rsid w:val="007134D5"/>
    <w:rsid w:val="00714F78"/>
    <w:rsid w:val="0071527E"/>
    <w:rsid w:val="007170F7"/>
    <w:rsid w:val="00720810"/>
    <w:rsid w:val="00721291"/>
    <w:rsid w:val="007253B8"/>
    <w:rsid w:val="007314A2"/>
    <w:rsid w:val="00731F3A"/>
    <w:rsid w:val="00733578"/>
    <w:rsid w:val="00736E7D"/>
    <w:rsid w:val="00744B56"/>
    <w:rsid w:val="007509A6"/>
    <w:rsid w:val="00753F83"/>
    <w:rsid w:val="007540FF"/>
    <w:rsid w:val="007541B0"/>
    <w:rsid w:val="0075469B"/>
    <w:rsid w:val="00754C90"/>
    <w:rsid w:val="00755163"/>
    <w:rsid w:val="00756AAB"/>
    <w:rsid w:val="00757F63"/>
    <w:rsid w:val="0076289F"/>
    <w:rsid w:val="007645AE"/>
    <w:rsid w:val="00764992"/>
    <w:rsid w:val="00770FCD"/>
    <w:rsid w:val="00774D9F"/>
    <w:rsid w:val="00775AA0"/>
    <w:rsid w:val="00776B10"/>
    <w:rsid w:val="007770FA"/>
    <w:rsid w:val="00786145"/>
    <w:rsid w:val="007905D6"/>
    <w:rsid w:val="00791738"/>
    <w:rsid w:val="00791780"/>
    <w:rsid w:val="00793C55"/>
    <w:rsid w:val="007A0EB7"/>
    <w:rsid w:val="007A1A58"/>
    <w:rsid w:val="007A2369"/>
    <w:rsid w:val="007B7977"/>
    <w:rsid w:val="007C08B1"/>
    <w:rsid w:val="007C19BB"/>
    <w:rsid w:val="007C2CC2"/>
    <w:rsid w:val="007C38BD"/>
    <w:rsid w:val="007C69E3"/>
    <w:rsid w:val="007C79AA"/>
    <w:rsid w:val="007D31DA"/>
    <w:rsid w:val="007D5960"/>
    <w:rsid w:val="007D72C5"/>
    <w:rsid w:val="007E1B5C"/>
    <w:rsid w:val="007E525D"/>
    <w:rsid w:val="007E788E"/>
    <w:rsid w:val="007F0323"/>
    <w:rsid w:val="007F0614"/>
    <w:rsid w:val="007F2BF3"/>
    <w:rsid w:val="007F379E"/>
    <w:rsid w:val="007F471C"/>
    <w:rsid w:val="00800C90"/>
    <w:rsid w:val="00801114"/>
    <w:rsid w:val="008016E6"/>
    <w:rsid w:val="00802E5A"/>
    <w:rsid w:val="008063D3"/>
    <w:rsid w:val="008125F8"/>
    <w:rsid w:val="00823CE6"/>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1334"/>
    <w:rsid w:val="00872A7A"/>
    <w:rsid w:val="00876113"/>
    <w:rsid w:val="0087777A"/>
    <w:rsid w:val="0088036D"/>
    <w:rsid w:val="00881155"/>
    <w:rsid w:val="00882370"/>
    <w:rsid w:val="00882892"/>
    <w:rsid w:val="00885A14"/>
    <w:rsid w:val="00885B38"/>
    <w:rsid w:val="00886733"/>
    <w:rsid w:val="0088689B"/>
    <w:rsid w:val="00890FA0"/>
    <w:rsid w:val="008947BF"/>
    <w:rsid w:val="00895C87"/>
    <w:rsid w:val="00897F2B"/>
    <w:rsid w:val="008A214D"/>
    <w:rsid w:val="008A3846"/>
    <w:rsid w:val="008A72D2"/>
    <w:rsid w:val="008A74A3"/>
    <w:rsid w:val="008B3BDF"/>
    <w:rsid w:val="008B40EE"/>
    <w:rsid w:val="008B6868"/>
    <w:rsid w:val="008B6D24"/>
    <w:rsid w:val="008C48FA"/>
    <w:rsid w:val="008C6A43"/>
    <w:rsid w:val="008D080C"/>
    <w:rsid w:val="008D0E1C"/>
    <w:rsid w:val="008D37D4"/>
    <w:rsid w:val="008D6437"/>
    <w:rsid w:val="008D6EDF"/>
    <w:rsid w:val="008E0FE2"/>
    <w:rsid w:val="008E3EF5"/>
    <w:rsid w:val="008E4371"/>
    <w:rsid w:val="008E54C3"/>
    <w:rsid w:val="008F33B5"/>
    <w:rsid w:val="008F3B40"/>
    <w:rsid w:val="008F6E94"/>
    <w:rsid w:val="00906799"/>
    <w:rsid w:val="00911B58"/>
    <w:rsid w:val="00913F5F"/>
    <w:rsid w:val="00922193"/>
    <w:rsid w:val="0092241A"/>
    <w:rsid w:val="00924152"/>
    <w:rsid w:val="00926DFB"/>
    <w:rsid w:val="0092710F"/>
    <w:rsid w:val="00927CD5"/>
    <w:rsid w:val="0093194D"/>
    <w:rsid w:val="00931FE5"/>
    <w:rsid w:val="00934C3F"/>
    <w:rsid w:val="009410E3"/>
    <w:rsid w:val="009417AE"/>
    <w:rsid w:val="009421CA"/>
    <w:rsid w:val="00945B3F"/>
    <w:rsid w:val="00946E85"/>
    <w:rsid w:val="00950DCB"/>
    <w:rsid w:val="009520CC"/>
    <w:rsid w:val="00952D4C"/>
    <w:rsid w:val="00953962"/>
    <w:rsid w:val="00960246"/>
    <w:rsid w:val="00963525"/>
    <w:rsid w:val="009635C4"/>
    <w:rsid w:val="00964E2C"/>
    <w:rsid w:val="009657E7"/>
    <w:rsid w:val="009720E1"/>
    <w:rsid w:val="00974F0E"/>
    <w:rsid w:val="00975A93"/>
    <w:rsid w:val="00975CD7"/>
    <w:rsid w:val="009806AC"/>
    <w:rsid w:val="00983F47"/>
    <w:rsid w:val="0098448A"/>
    <w:rsid w:val="00985E70"/>
    <w:rsid w:val="00986E61"/>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1EC3"/>
    <w:rsid w:val="00A02828"/>
    <w:rsid w:val="00A03C94"/>
    <w:rsid w:val="00A10DA6"/>
    <w:rsid w:val="00A10E90"/>
    <w:rsid w:val="00A12D17"/>
    <w:rsid w:val="00A141A4"/>
    <w:rsid w:val="00A151E9"/>
    <w:rsid w:val="00A15DBB"/>
    <w:rsid w:val="00A16725"/>
    <w:rsid w:val="00A24EAF"/>
    <w:rsid w:val="00A259F2"/>
    <w:rsid w:val="00A33802"/>
    <w:rsid w:val="00A34293"/>
    <w:rsid w:val="00A37162"/>
    <w:rsid w:val="00A37E51"/>
    <w:rsid w:val="00A40D44"/>
    <w:rsid w:val="00A432A9"/>
    <w:rsid w:val="00A53690"/>
    <w:rsid w:val="00A537AD"/>
    <w:rsid w:val="00A6205C"/>
    <w:rsid w:val="00A6208D"/>
    <w:rsid w:val="00A62D31"/>
    <w:rsid w:val="00A63380"/>
    <w:rsid w:val="00A6376F"/>
    <w:rsid w:val="00A67F43"/>
    <w:rsid w:val="00A8204C"/>
    <w:rsid w:val="00A82B17"/>
    <w:rsid w:val="00A8584C"/>
    <w:rsid w:val="00A865C7"/>
    <w:rsid w:val="00A87081"/>
    <w:rsid w:val="00A92B94"/>
    <w:rsid w:val="00A93D36"/>
    <w:rsid w:val="00A94D23"/>
    <w:rsid w:val="00A972B1"/>
    <w:rsid w:val="00A97E3B"/>
    <w:rsid w:val="00AA1088"/>
    <w:rsid w:val="00AA20A1"/>
    <w:rsid w:val="00AA41F2"/>
    <w:rsid w:val="00AB039E"/>
    <w:rsid w:val="00AB4206"/>
    <w:rsid w:val="00AB51E5"/>
    <w:rsid w:val="00AC2DD5"/>
    <w:rsid w:val="00AC43DF"/>
    <w:rsid w:val="00AC5035"/>
    <w:rsid w:val="00AC5712"/>
    <w:rsid w:val="00AC72FC"/>
    <w:rsid w:val="00AC7E54"/>
    <w:rsid w:val="00AD1C9D"/>
    <w:rsid w:val="00AD7256"/>
    <w:rsid w:val="00AD7D8E"/>
    <w:rsid w:val="00AE61AB"/>
    <w:rsid w:val="00AE6A4E"/>
    <w:rsid w:val="00AE7524"/>
    <w:rsid w:val="00AE7B98"/>
    <w:rsid w:val="00AF129F"/>
    <w:rsid w:val="00B00F2A"/>
    <w:rsid w:val="00B0129F"/>
    <w:rsid w:val="00B04E29"/>
    <w:rsid w:val="00B12DC9"/>
    <w:rsid w:val="00B13F84"/>
    <w:rsid w:val="00B14018"/>
    <w:rsid w:val="00B14604"/>
    <w:rsid w:val="00B15ABA"/>
    <w:rsid w:val="00B206D4"/>
    <w:rsid w:val="00B24FA1"/>
    <w:rsid w:val="00B3350E"/>
    <w:rsid w:val="00B33568"/>
    <w:rsid w:val="00B33852"/>
    <w:rsid w:val="00B34339"/>
    <w:rsid w:val="00B3713D"/>
    <w:rsid w:val="00B41678"/>
    <w:rsid w:val="00B41ED8"/>
    <w:rsid w:val="00B42B2F"/>
    <w:rsid w:val="00B44900"/>
    <w:rsid w:val="00B46555"/>
    <w:rsid w:val="00B472E1"/>
    <w:rsid w:val="00B52821"/>
    <w:rsid w:val="00B61D9C"/>
    <w:rsid w:val="00B65B2B"/>
    <w:rsid w:val="00B71170"/>
    <w:rsid w:val="00B74908"/>
    <w:rsid w:val="00B77BED"/>
    <w:rsid w:val="00B77FFD"/>
    <w:rsid w:val="00B80BCE"/>
    <w:rsid w:val="00B81524"/>
    <w:rsid w:val="00B81740"/>
    <w:rsid w:val="00B81E59"/>
    <w:rsid w:val="00B85702"/>
    <w:rsid w:val="00B8594B"/>
    <w:rsid w:val="00B85D7B"/>
    <w:rsid w:val="00B900EA"/>
    <w:rsid w:val="00B91069"/>
    <w:rsid w:val="00B92842"/>
    <w:rsid w:val="00B936C7"/>
    <w:rsid w:val="00B94063"/>
    <w:rsid w:val="00B97506"/>
    <w:rsid w:val="00BA0A85"/>
    <w:rsid w:val="00BA2713"/>
    <w:rsid w:val="00BA2941"/>
    <w:rsid w:val="00BA3081"/>
    <w:rsid w:val="00BA3AB8"/>
    <w:rsid w:val="00BA4C61"/>
    <w:rsid w:val="00BA627A"/>
    <w:rsid w:val="00BB1B78"/>
    <w:rsid w:val="00BB22FA"/>
    <w:rsid w:val="00BB3E80"/>
    <w:rsid w:val="00BB7C58"/>
    <w:rsid w:val="00BC35F3"/>
    <w:rsid w:val="00BC7F41"/>
    <w:rsid w:val="00BD12A1"/>
    <w:rsid w:val="00BD14AE"/>
    <w:rsid w:val="00BD1C47"/>
    <w:rsid w:val="00BD7B6C"/>
    <w:rsid w:val="00BD7B83"/>
    <w:rsid w:val="00BE020B"/>
    <w:rsid w:val="00BE0C87"/>
    <w:rsid w:val="00BE35EE"/>
    <w:rsid w:val="00BF17C6"/>
    <w:rsid w:val="00BF3A7A"/>
    <w:rsid w:val="00BF4EF8"/>
    <w:rsid w:val="00C00606"/>
    <w:rsid w:val="00C00FDA"/>
    <w:rsid w:val="00C02EB9"/>
    <w:rsid w:val="00C04E4B"/>
    <w:rsid w:val="00C07E13"/>
    <w:rsid w:val="00C11B56"/>
    <w:rsid w:val="00C12D50"/>
    <w:rsid w:val="00C16045"/>
    <w:rsid w:val="00C179EA"/>
    <w:rsid w:val="00C2119E"/>
    <w:rsid w:val="00C21E27"/>
    <w:rsid w:val="00C26CD5"/>
    <w:rsid w:val="00C30A73"/>
    <w:rsid w:val="00C3521C"/>
    <w:rsid w:val="00C419A0"/>
    <w:rsid w:val="00C52DA0"/>
    <w:rsid w:val="00C57020"/>
    <w:rsid w:val="00C62BF5"/>
    <w:rsid w:val="00C636DA"/>
    <w:rsid w:val="00C658A2"/>
    <w:rsid w:val="00C67E22"/>
    <w:rsid w:val="00C72271"/>
    <w:rsid w:val="00C807B3"/>
    <w:rsid w:val="00C81356"/>
    <w:rsid w:val="00C828DC"/>
    <w:rsid w:val="00C87DA0"/>
    <w:rsid w:val="00C9654B"/>
    <w:rsid w:val="00CA6D74"/>
    <w:rsid w:val="00CA6FF9"/>
    <w:rsid w:val="00CB4238"/>
    <w:rsid w:val="00CB5938"/>
    <w:rsid w:val="00CC1A64"/>
    <w:rsid w:val="00CC333D"/>
    <w:rsid w:val="00CC34EB"/>
    <w:rsid w:val="00CC3BD2"/>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C1B"/>
    <w:rsid w:val="00D21FCE"/>
    <w:rsid w:val="00D26BB7"/>
    <w:rsid w:val="00D31834"/>
    <w:rsid w:val="00D3283B"/>
    <w:rsid w:val="00D346B3"/>
    <w:rsid w:val="00D35CEB"/>
    <w:rsid w:val="00D367EB"/>
    <w:rsid w:val="00D41DC5"/>
    <w:rsid w:val="00D45954"/>
    <w:rsid w:val="00D461C2"/>
    <w:rsid w:val="00D46914"/>
    <w:rsid w:val="00D50669"/>
    <w:rsid w:val="00D51C70"/>
    <w:rsid w:val="00D52114"/>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0C7B"/>
    <w:rsid w:val="00DF4EA1"/>
    <w:rsid w:val="00DF6E54"/>
    <w:rsid w:val="00E00B30"/>
    <w:rsid w:val="00E00D14"/>
    <w:rsid w:val="00E013AA"/>
    <w:rsid w:val="00E04228"/>
    <w:rsid w:val="00E04457"/>
    <w:rsid w:val="00E04BBC"/>
    <w:rsid w:val="00E05741"/>
    <w:rsid w:val="00E10450"/>
    <w:rsid w:val="00E13D29"/>
    <w:rsid w:val="00E1478E"/>
    <w:rsid w:val="00E15809"/>
    <w:rsid w:val="00E159D7"/>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50AAC"/>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A56A2"/>
    <w:rsid w:val="00EB09E2"/>
    <w:rsid w:val="00EB74A5"/>
    <w:rsid w:val="00EC6EEB"/>
    <w:rsid w:val="00EE0126"/>
    <w:rsid w:val="00EE0622"/>
    <w:rsid w:val="00EE7E55"/>
    <w:rsid w:val="00EF194F"/>
    <w:rsid w:val="00EF2A15"/>
    <w:rsid w:val="00EF5BFD"/>
    <w:rsid w:val="00F01C6F"/>
    <w:rsid w:val="00F04491"/>
    <w:rsid w:val="00F06686"/>
    <w:rsid w:val="00F06EE2"/>
    <w:rsid w:val="00F074DC"/>
    <w:rsid w:val="00F15F14"/>
    <w:rsid w:val="00F16354"/>
    <w:rsid w:val="00F16DF9"/>
    <w:rsid w:val="00F24F8F"/>
    <w:rsid w:val="00F26797"/>
    <w:rsid w:val="00F307E0"/>
    <w:rsid w:val="00F33DAF"/>
    <w:rsid w:val="00F34D63"/>
    <w:rsid w:val="00F40247"/>
    <w:rsid w:val="00F42AA6"/>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BD0"/>
    <w:rsid w:val="00F92C35"/>
    <w:rsid w:val="00F95965"/>
    <w:rsid w:val="00FA3CEC"/>
    <w:rsid w:val="00FB1585"/>
    <w:rsid w:val="00FB24CA"/>
    <w:rsid w:val="00FB44F3"/>
    <w:rsid w:val="00FB4664"/>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2ABDF"/>
  <w15:docId w15:val="{B710B49A-C7A8-4232-9A54-9A2831D1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E5355"/>
  </w:style>
  <w:style w:type="paragraph" w:styleId="Heading1">
    <w:name w:val="heading 1"/>
    <w:basedOn w:val="Normal"/>
    <w:next w:val="Normal"/>
    <w:link w:val="Heading1Char"/>
    <w:uiPriority w:val="9"/>
    <w:qFormat/>
    <w:rsid w:val="004E5355"/>
    <w:pPr>
      <w:keepNext/>
      <w:keepLines/>
      <w:numPr>
        <w:numId w:val="6"/>
      </w:numPr>
      <w:spacing w:before="200"/>
      <w:outlineLvl w:val="0"/>
    </w:pPr>
    <w:rPr>
      <w:rFonts w:asciiTheme="majorHAnsi" w:eastAsiaTheme="majorEastAsia" w:hAnsiTheme="majorHAnsi" w:cstheme="majorBidi"/>
      <w:b/>
      <w:color w:val="3867A0" w:themeColor="text2"/>
      <w:sz w:val="32"/>
      <w:szCs w:val="32"/>
    </w:rPr>
  </w:style>
  <w:style w:type="paragraph" w:styleId="Heading2">
    <w:name w:val="heading 2"/>
    <w:basedOn w:val="Normal"/>
    <w:next w:val="Normal"/>
    <w:link w:val="Heading2Char"/>
    <w:uiPriority w:val="9"/>
    <w:qFormat/>
    <w:rsid w:val="004E5355"/>
    <w:pPr>
      <w:keepNext/>
      <w:keepLines/>
      <w:numPr>
        <w:ilvl w:val="1"/>
        <w:numId w:val="6"/>
      </w:numPr>
      <w:spacing w:before="200" w:after="60"/>
      <w:outlineLvl w:val="1"/>
    </w:pPr>
    <w:rPr>
      <w:rFonts w:asciiTheme="majorHAnsi" w:eastAsiaTheme="majorEastAsia" w:hAnsiTheme="majorHAnsi" w:cstheme="majorBidi"/>
      <w:b/>
      <w:color w:val="3867A0" w:themeColor="text2"/>
      <w:sz w:val="28"/>
      <w:szCs w:val="26"/>
    </w:rPr>
  </w:style>
  <w:style w:type="paragraph" w:styleId="Heading3">
    <w:name w:val="heading 3"/>
    <w:basedOn w:val="Normal"/>
    <w:next w:val="Normal"/>
    <w:link w:val="Heading3Char"/>
    <w:uiPriority w:val="9"/>
    <w:qFormat/>
    <w:rsid w:val="004E5355"/>
    <w:pPr>
      <w:keepNext/>
      <w:keepLines/>
      <w:numPr>
        <w:ilvl w:val="2"/>
        <w:numId w:val="6"/>
      </w:numPr>
      <w:spacing w:before="200" w:after="60"/>
      <w:outlineLvl w:val="2"/>
    </w:pPr>
    <w:rPr>
      <w:rFonts w:asciiTheme="majorHAnsi" w:eastAsiaTheme="majorEastAsia" w:hAnsiTheme="majorHAnsi" w:cstheme="majorBidi"/>
      <w:b/>
      <w:color w:val="3867A0" w:themeColor="text2"/>
      <w:sz w:val="24"/>
      <w:szCs w:val="24"/>
    </w:rPr>
  </w:style>
  <w:style w:type="paragraph" w:styleId="Heading4">
    <w:name w:val="heading 4"/>
    <w:basedOn w:val="Normal"/>
    <w:next w:val="Normal"/>
    <w:link w:val="Heading4Char"/>
    <w:uiPriority w:val="9"/>
    <w:qFormat/>
    <w:rsid w:val="004E5355"/>
    <w:pPr>
      <w:keepNext/>
      <w:keepLines/>
      <w:spacing w:before="200" w:after="60"/>
      <w:outlineLvl w:val="3"/>
    </w:pPr>
    <w:rPr>
      <w:rFonts w:asciiTheme="majorHAnsi" w:eastAsiaTheme="majorEastAsia" w:hAnsiTheme="majorHAnsi" w:cstheme="majorBidi"/>
      <w:b/>
      <w:i/>
      <w:iCs/>
      <w:color w:val="3867A0" w:themeColor="text2"/>
    </w:rPr>
  </w:style>
  <w:style w:type="paragraph" w:styleId="Heading5">
    <w:name w:val="heading 5"/>
    <w:basedOn w:val="Normal"/>
    <w:next w:val="Normal"/>
    <w:link w:val="Heading5Char"/>
    <w:uiPriority w:val="9"/>
    <w:semiHidden/>
    <w:qFormat/>
    <w:locked/>
    <w:rsid w:val="004E5355"/>
    <w:pPr>
      <w:keepNext/>
      <w:keepLines/>
      <w:numPr>
        <w:ilvl w:val="4"/>
        <w:numId w:val="28"/>
      </w:numPr>
      <w:spacing w:before="200" w:after="60"/>
      <w:outlineLvl w:val="4"/>
    </w:pPr>
    <w:rPr>
      <w:rFonts w:asciiTheme="majorHAnsi" w:eastAsiaTheme="majorEastAsia" w:hAnsiTheme="majorHAnsi" w:cstheme="majorBidi"/>
      <w:color w:val="3867A0" w:themeColor="text2"/>
    </w:rPr>
  </w:style>
  <w:style w:type="paragraph" w:styleId="Heading6">
    <w:name w:val="heading 6"/>
    <w:basedOn w:val="Normal"/>
    <w:next w:val="Normal"/>
    <w:link w:val="Heading6Char"/>
    <w:uiPriority w:val="9"/>
    <w:semiHidden/>
    <w:qFormat/>
    <w:locked/>
    <w:rsid w:val="004E5355"/>
    <w:pPr>
      <w:keepNext/>
      <w:keepLines/>
      <w:numPr>
        <w:ilvl w:val="5"/>
        <w:numId w:val="28"/>
      </w:numPr>
      <w:spacing w:before="200" w:after="60"/>
      <w:outlineLvl w:val="5"/>
    </w:pPr>
    <w:rPr>
      <w:rFonts w:asciiTheme="majorHAnsi" w:eastAsiaTheme="majorEastAsia" w:hAnsiTheme="majorHAnsi" w:cstheme="majorBidi"/>
      <w:color w:val="3867A0" w:themeColor="text2"/>
    </w:rPr>
  </w:style>
  <w:style w:type="paragraph" w:styleId="Heading7">
    <w:name w:val="heading 7"/>
    <w:basedOn w:val="Normal"/>
    <w:next w:val="Normal"/>
    <w:link w:val="Heading7Char"/>
    <w:uiPriority w:val="9"/>
    <w:semiHidden/>
    <w:qFormat/>
    <w:locked/>
    <w:rsid w:val="004E5355"/>
    <w:pPr>
      <w:keepNext/>
      <w:keepLines/>
      <w:numPr>
        <w:ilvl w:val="6"/>
        <w:numId w:val="28"/>
      </w:numPr>
      <w:spacing w:before="200" w:after="60"/>
      <w:outlineLvl w:val="6"/>
    </w:pPr>
    <w:rPr>
      <w:rFonts w:asciiTheme="majorHAnsi" w:eastAsiaTheme="majorEastAsia" w:hAnsiTheme="majorHAnsi" w:cstheme="majorBidi"/>
      <w:i/>
      <w:iCs/>
      <w:color w:val="3867A0" w:themeColor="text2"/>
    </w:rPr>
  </w:style>
  <w:style w:type="paragraph" w:styleId="Heading8">
    <w:name w:val="heading 8"/>
    <w:basedOn w:val="Normal"/>
    <w:next w:val="Normal"/>
    <w:link w:val="Heading8Char"/>
    <w:uiPriority w:val="9"/>
    <w:qFormat/>
    <w:locked/>
    <w:rsid w:val="004E5355"/>
    <w:pPr>
      <w:keepNext/>
      <w:keepLines/>
      <w:numPr>
        <w:numId w:val="35"/>
      </w:numPr>
      <w:spacing w:before="200"/>
      <w:outlineLvl w:val="7"/>
    </w:pPr>
    <w:rPr>
      <w:rFonts w:asciiTheme="majorHAnsi" w:eastAsiaTheme="majorEastAsia" w:hAnsiTheme="majorHAnsi" w:cstheme="majorBidi"/>
      <w:b/>
      <w:color w:val="3867A0" w:themeColor="text2"/>
      <w:sz w:val="32"/>
      <w:szCs w:val="21"/>
    </w:rPr>
  </w:style>
  <w:style w:type="paragraph" w:styleId="Heading9">
    <w:name w:val="heading 9"/>
    <w:basedOn w:val="Normal"/>
    <w:next w:val="Normal"/>
    <w:link w:val="Heading9Char"/>
    <w:uiPriority w:val="9"/>
    <w:qFormat/>
    <w:locked/>
    <w:rsid w:val="004E5355"/>
    <w:pPr>
      <w:keepNext/>
      <w:keepLines/>
      <w:numPr>
        <w:ilvl w:val="1"/>
        <w:numId w:val="35"/>
      </w:numPr>
      <w:spacing w:before="200" w:after="60"/>
      <w:outlineLvl w:val="8"/>
    </w:pPr>
    <w:rPr>
      <w:rFonts w:asciiTheme="majorHAnsi" w:eastAsiaTheme="majorEastAsia" w:hAnsiTheme="majorHAnsi" w:cstheme="majorBidi"/>
      <w:b/>
      <w:iCs/>
      <w:color w:val="3867A0" w:themeColor="text2"/>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355"/>
    <w:rPr>
      <w:rFonts w:asciiTheme="majorHAnsi" w:eastAsiaTheme="majorEastAsia" w:hAnsiTheme="majorHAnsi" w:cstheme="majorBidi"/>
      <w:b/>
      <w:color w:val="3867A0" w:themeColor="text2"/>
      <w:sz w:val="32"/>
      <w:szCs w:val="32"/>
    </w:rPr>
  </w:style>
  <w:style w:type="character" w:customStyle="1" w:styleId="Heading2Char">
    <w:name w:val="Heading 2 Char"/>
    <w:basedOn w:val="DefaultParagraphFont"/>
    <w:link w:val="Heading2"/>
    <w:uiPriority w:val="9"/>
    <w:rsid w:val="004E5355"/>
    <w:rPr>
      <w:rFonts w:asciiTheme="majorHAnsi" w:eastAsiaTheme="majorEastAsia" w:hAnsiTheme="majorHAnsi" w:cstheme="majorBidi"/>
      <w:b/>
      <w:color w:val="3867A0" w:themeColor="text2"/>
      <w:sz w:val="28"/>
      <w:szCs w:val="26"/>
    </w:rPr>
  </w:style>
  <w:style w:type="character" w:customStyle="1" w:styleId="Heading3Char">
    <w:name w:val="Heading 3 Char"/>
    <w:basedOn w:val="DefaultParagraphFont"/>
    <w:link w:val="Heading3"/>
    <w:uiPriority w:val="9"/>
    <w:rsid w:val="004E5355"/>
    <w:rPr>
      <w:rFonts w:asciiTheme="majorHAnsi" w:eastAsiaTheme="majorEastAsia" w:hAnsiTheme="majorHAnsi" w:cstheme="majorBidi"/>
      <w:b/>
      <w:color w:val="3867A0" w:themeColor="text2"/>
      <w:sz w:val="24"/>
      <w:szCs w:val="24"/>
    </w:rPr>
  </w:style>
  <w:style w:type="paragraph" w:customStyle="1" w:styleId="DocTypeinBody">
    <w:name w:val="DocTypeinBody"/>
    <w:basedOn w:val="Normal"/>
    <w:next w:val="Normal"/>
    <w:link w:val="DocTypeinBodyChar"/>
    <w:uiPriority w:val="34"/>
    <w:qFormat/>
    <w:rsid w:val="004E5355"/>
    <w:pPr>
      <w:tabs>
        <w:tab w:val="left" w:pos="1560"/>
      </w:tabs>
      <w:spacing w:before="0" w:after="0" w:line="240" w:lineRule="auto"/>
      <w:contextualSpacing/>
      <w:jc w:val="right"/>
    </w:pPr>
    <w:rPr>
      <w:color w:val="FFFFFF" w:themeColor="background1"/>
      <w:sz w:val="18"/>
    </w:rPr>
  </w:style>
  <w:style w:type="paragraph" w:customStyle="1" w:styleId="LetterRef">
    <w:name w:val="Letter Ref"/>
    <w:basedOn w:val="Normal"/>
    <w:uiPriority w:val="31"/>
    <w:rsid w:val="004E5355"/>
    <w:pPr>
      <w:spacing w:before="0" w:after="0" w:line="240" w:lineRule="auto"/>
      <w:contextualSpacing/>
    </w:pPr>
    <w:rPr>
      <w:sz w:val="16"/>
    </w:rPr>
  </w:style>
  <w:style w:type="character" w:customStyle="1" w:styleId="Heading4Char">
    <w:name w:val="Heading 4 Char"/>
    <w:basedOn w:val="DefaultParagraphFont"/>
    <w:link w:val="Heading4"/>
    <w:uiPriority w:val="9"/>
    <w:rsid w:val="004E5355"/>
    <w:rPr>
      <w:rFonts w:asciiTheme="majorHAnsi" w:eastAsiaTheme="majorEastAsia" w:hAnsiTheme="majorHAnsi" w:cstheme="majorBidi"/>
      <w:b/>
      <w:i/>
      <w:iCs/>
      <w:color w:val="3867A0" w:themeColor="text2"/>
    </w:rPr>
  </w:style>
  <w:style w:type="paragraph" w:styleId="ListBullet">
    <w:name w:val="List Bullet"/>
    <w:basedOn w:val="Normal"/>
    <w:uiPriority w:val="16"/>
    <w:qFormat/>
    <w:rsid w:val="004E5355"/>
    <w:pPr>
      <w:numPr>
        <w:numId w:val="2"/>
      </w:numPr>
    </w:pPr>
    <w:rPr>
      <w:color w:val="000000" w:themeColor="text1"/>
    </w:rPr>
  </w:style>
  <w:style w:type="paragraph" w:styleId="ListBullet2">
    <w:name w:val="List Bullet 2"/>
    <w:basedOn w:val="Normal"/>
    <w:uiPriority w:val="16"/>
    <w:qFormat/>
    <w:rsid w:val="004E5355"/>
    <w:pPr>
      <w:numPr>
        <w:ilvl w:val="1"/>
        <w:numId w:val="2"/>
      </w:numPr>
    </w:pPr>
    <w:rPr>
      <w:color w:val="000000" w:themeColor="text1"/>
    </w:rPr>
  </w:style>
  <w:style w:type="paragraph" w:styleId="ListNumber">
    <w:name w:val="List Number"/>
    <w:basedOn w:val="Normal"/>
    <w:uiPriority w:val="16"/>
    <w:qFormat/>
    <w:rsid w:val="004E5355"/>
    <w:pPr>
      <w:numPr>
        <w:numId w:val="7"/>
      </w:numPr>
      <w:contextualSpacing/>
    </w:pPr>
  </w:style>
  <w:style w:type="paragraph" w:styleId="ListNumber2">
    <w:name w:val="List Number 2"/>
    <w:basedOn w:val="ListContinue"/>
    <w:uiPriority w:val="16"/>
    <w:qFormat/>
    <w:rsid w:val="004E5355"/>
    <w:pPr>
      <w:numPr>
        <w:ilvl w:val="1"/>
        <w:numId w:val="7"/>
      </w:numPr>
    </w:pPr>
    <w:rPr>
      <w:i w:val="0"/>
    </w:rPr>
  </w:style>
  <w:style w:type="numbering" w:customStyle="1" w:styleId="Lists">
    <w:name w:val="Lists"/>
    <w:uiPriority w:val="99"/>
    <w:rsid w:val="004E5355"/>
    <w:pPr>
      <w:numPr>
        <w:numId w:val="7"/>
      </w:numPr>
    </w:pPr>
  </w:style>
  <w:style w:type="paragraph" w:styleId="ListNumber3">
    <w:name w:val="List Number 3"/>
    <w:basedOn w:val="ListNumber2"/>
    <w:uiPriority w:val="16"/>
    <w:qFormat/>
    <w:rsid w:val="004E5355"/>
    <w:pPr>
      <w:numPr>
        <w:ilvl w:val="2"/>
      </w:numPr>
    </w:pPr>
  </w:style>
  <w:style w:type="paragraph" w:styleId="Title">
    <w:name w:val="Title"/>
    <w:basedOn w:val="Normal"/>
    <w:next w:val="Normal"/>
    <w:link w:val="TitleChar"/>
    <w:uiPriority w:val="33"/>
    <w:rsid w:val="004E5355"/>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4E5355"/>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4E5355"/>
    <w:pPr>
      <w:tabs>
        <w:tab w:val="right" w:leader="dot" w:pos="14572"/>
      </w:tabs>
      <w:spacing w:before="0" w:after="0"/>
      <w:ind w:left="720" w:hanging="720"/>
    </w:pPr>
  </w:style>
  <w:style w:type="paragraph" w:styleId="TOCHeading">
    <w:name w:val="TOC Heading"/>
    <w:basedOn w:val="Heading1"/>
    <w:next w:val="Normal"/>
    <w:uiPriority w:val="39"/>
    <w:rsid w:val="004E5355"/>
    <w:pPr>
      <w:numPr>
        <w:numId w:val="0"/>
      </w:numPr>
      <w:outlineLvl w:val="9"/>
    </w:pPr>
    <w:rPr>
      <w:sz w:val="44"/>
    </w:rPr>
  </w:style>
  <w:style w:type="paragraph" w:styleId="Footer">
    <w:name w:val="footer"/>
    <w:basedOn w:val="Normal"/>
    <w:link w:val="FooterChar"/>
    <w:uiPriority w:val="99"/>
    <w:rsid w:val="004E5355"/>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4E5355"/>
    <w:rPr>
      <w:rFonts w:asciiTheme="majorHAnsi" w:hAnsiTheme="majorHAnsi"/>
      <w:b/>
      <w:color w:val="FFFFFF" w:themeColor="background1"/>
      <w:sz w:val="16"/>
    </w:rPr>
  </w:style>
  <w:style w:type="paragraph" w:styleId="ListBullet3">
    <w:name w:val="List Bullet 3"/>
    <w:basedOn w:val="Normal"/>
    <w:uiPriority w:val="16"/>
    <w:qFormat/>
    <w:rsid w:val="004E5355"/>
    <w:pPr>
      <w:numPr>
        <w:ilvl w:val="2"/>
        <w:numId w:val="2"/>
      </w:numPr>
    </w:pPr>
    <w:rPr>
      <w:color w:val="000000" w:themeColor="text1"/>
    </w:rPr>
  </w:style>
  <w:style w:type="table" w:styleId="TableGrid">
    <w:name w:val="Table Grid"/>
    <w:aliases w:val="Table Gray"/>
    <w:basedOn w:val="TableNormal"/>
    <w:uiPriority w:val="59"/>
    <w:rsid w:val="004E5355"/>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4E5355"/>
    <w:pPr>
      <w:spacing w:before="60" w:after="360"/>
    </w:pPr>
    <w:rPr>
      <w:b/>
      <w:bCs/>
      <w:i/>
      <w:sz w:val="16"/>
      <w:szCs w:val="18"/>
    </w:rPr>
  </w:style>
  <w:style w:type="paragraph" w:styleId="Header">
    <w:name w:val="header"/>
    <w:basedOn w:val="Normal"/>
    <w:link w:val="HeaderChar"/>
    <w:uiPriority w:val="44"/>
    <w:rsid w:val="004E535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4E5355"/>
    <w:rPr>
      <w:sz w:val="16"/>
    </w:rPr>
  </w:style>
  <w:style w:type="paragraph" w:styleId="BalloonText">
    <w:name w:val="Balloon Text"/>
    <w:basedOn w:val="Normal"/>
    <w:link w:val="BalloonTextChar"/>
    <w:uiPriority w:val="99"/>
    <w:semiHidden/>
    <w:unhideWhenUsed/>
    <w:locked/>
    <w:rsid w:val="004E5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55"/>
    <w:rPr>
      <w:rFonts w:ascii="Tahoma" w:hAnsi="Tahoma" w:cs="Tahoma"/>
      <w:sz w:val="16"/>
      <w:szCs w:val="16"/>
    </w:rPr>
  </w:style>
  <w:style w:type="character" w:styleId="PlaceholderText">
    <w:name w:val="Placeholder Text"/>
    <w:basedOn w:val="DefaultParagraphFont"/>
    <w:uiPriority w:val="99"/>
    <w:unhideWhenUsed/>
    <w:rsid w:val="004E5355"/>
    <w:rPr>
      <w:noProof w:val="0"/>
      <w:color w:val="FF0000"/>
      <w:sz w:val="22"/>
      <w:lang w:val="en-AU"/>
    </w:rPr>
  </w:style>
  <w:style w:type="paragraph" w:styleId="ListNumber4">
    <w:name w:val="List Number 4"/>
    <w:basedOn w:val="ListNumber3"/>
    <w:uiPriority w:val="16"/>
    <w:qFormat/>
    <w:locked/>
    <w:rsid w:val="004E5355"/>
    <w:pPr>
      <w:numPr>
        <w:ilvl w:val="3"/>
      </w:numPr>
    </w:pPr>
  </w:style>
  <w:style w:type="character" w:styleId="Hyperlink">
    <w:name w:val="Hyperlink"/>
    <w:basedOn w:val="DefaultParagraphFont"/>
    <w:uiPriority w:val="99"/>
    <w:rsid w:val="004E5355"/>
    <w:rPr>
      <w:noProof w:val="0"/>
      <w:color w:val="0000FF"/>
      <w:u w:val="single"/>
      <w:lang w:val="en-AU"/>
    </w:rPr>
  </w:style>
  <w:style w:type="paragraph" w:styleId="Bibliography">
    <w:name w:val="Bibliography"/>
    <w:basedOn w:val="Normal"/>
    <w:next w:val="Normal"/>
    <w:uiPriority w:val="37"/>
    <w:semiHidden/>
    <w:unhideWhenUsed/>
    <w:locked/>
    <w:rsid w:val="004E5355"/>
  </w:style>
  <w:style w:type="paragraph" w:styleId="BlockText">
    <w:name w:val="Block Text"/>
    <w:basedOn w:val="Normal"/>
    <w:uiPriority w:val="99"/>
    <w:semiHidden/>
    <w:unhideWhenUsed/>
    <w:locked/>
    <w:rsid w:val="004E5355"/>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4E5355"/>
  </w:style>
  <w:style w:type="character" w:customStyle="1" w:styleId="BodyTextChar">
    <w:name w:val="Body Text Char"/>
    <w:basedOn w:val="DefaultParagraphFont"/>
    <w:link w:val="BodyText"/>
    <w:uiPriority w:val="99"/>
    <w:semiHidden/>
    <w:rsid w:val="004E5355"/>
  </w:style>
  <w:style w:type="paragraph" w:styleId="BodyText2">
    <w:name w:val="Body Text 2"/>
    <w:basedOn w:val="Normal"/>
    <w:link w:val="BodyText2Char"/>
    <w:uiPriority w:val="99"/>
    <w:semiHidden/>
    <w:unhideWhenUsed/>
    <w:locked/>
    <w:rsid w:val="004E5355"/>
    <w:pPr>
      <w:spacing w:line="480" w:lineRule="auto"/>
    </w:pPr>
  </w:style>
  <w:style w:type="character" w:customStyle="1" w:styleId="BodyText2Char">
    <w:name w:val="Body Text 2 Char"/>
    <w:basedOn w:val="DefaultParagraphFont"/>
    <w:link w:val="BodyText2"/>
    <w:uiPriority w:val="99"/>
    <w:semiHidden/>
    <w:rsid w:val="004E5355"/>
  </w:style>
  <w:style w:type="paragraph" w:styleId="BodyText3">
    <w:name w:val="Body Text 3"/>
    <w:basedOn w:val="Normal"/>
    <w:link w:val="BodyText3Char"/>
    <w:uiPriority w:val="99"/>
    <w:semiHidden/>
    <w:unhideWhenUsed/>
    <w:locked/>
    <w:rsid w:val="004E5355"/>
    <w:rPr>
      <w:sz w:val="16"/>
      <w:szCs w:val="16"/>
    </w:rPr>
  </w:style>
  <w:style w:type="character" w:customStyle="1" w:styleId="BodyText3Char">
    <w:name w:val="Body Text 3 Char"/>
    <w:basedOn w:val="DefaultParagraphFont"/>
    <w:link w:val="BodyText3"/>
    <w:uiPriority w:val="99"/>
    <w:semiHidden/>
    <w:rsid w:val="004E5355"/>
    <w:rPr>
      <w:sz w:val="16"/>
      <w:szCs w:val="16"/>
    </w:rPr>
  </w:style>
  <w:style w:type="paragraph" w:styleId="BodyTextFirstIndent">
    <w:name w:val="Body Text First Indent"/>
    <w:basedOn w:val="BodyText"/>
    <w:link w:val="BodyTextFirstIndentChar"/>
    <w:uiPriority w:val="99"/>
    <w:semiHidden/>
    <w:unhideWhenUsed/>
    <w:locked/>
    <w:rsid w:val="004E5355"/>
    <w:pPr>
      <w:spacing w:after="170"/>
      <w:ind w:firstLine="360"/>
    </w:pPr>
  </w:style>
  <w:style w:type="character" w:customStyle="1" w:styleId="BodyTextFirstIndentChar">
    <w:name w:val="Body Text First Indent Char"/>
    <w:basedOn w:val="BodyTextChar"/>
    <w:link w:val="BodyTextFirstIndent"/>
    <w:uiPriority w:val="99"/>
    <w:semiHidden/>
    <w:rsid w:val="004E5355"/>
  </w:style>
  <w:style w:type="paragraph" w:styleId="BodyTextIndent">
    <w:name w:val="Body Text Indent"/>
    <w:basedOn w:val="Normal"/>
    <w:link w:val="BodyTextIndentChar"/>
    <w:uiPriority w:val="99"/>
    <w:semiHidden/>
    <w:unhideWhenUsed/>
    <w:locked/>
    <w:rsid w:val="004E5355"/>
    <w:pPr>
      <w:ind w:left="283"/>
    </w:pPr>
  </w:style>
  <w:style w:type="character" w:customStyle="1" w:styleId="BodyTextIndentChar">
    <w:name w:val="Body Text Indent Char"/>
    <w:basedOn w:val="DefaultParagraphFont"/>
    <w:link w:val="BodyTextIndent"/>
    <w:uiPriority w:val="99"/>
    <w:semiHidden/>
    <w:rsid w:val="004E5355"/>
  </w:style>
  <w:style w:type="paragraph" w:styleId="BodyTextFirstIndent2">
    <w:name w:val="Body Text First Indent 2"/>
    <w:basedOn w:val="BodyTextIndent"/>
    <w:link w:val="BodyTextFirstIndent2Char"/>
    <w:uiPriority w:val="99"/>
    <w:semiHidden/>
    <w:unhideWhenUsed/>
    <w:locked/>
    <w:rsid w:val="004E5355"/>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4E5355"/>
  </w:style>
  <w:style w:type="paragraph" w:styleId="BodyTextIndent2">
    <w:name w:val="Body Text Indent 2"/>
    <w:basedOn w:val="Normal"/>
    <w:link w:val="BodyTextIndent2Char"/>
    <w:uiPriority w:val="99"/>
    <w:semiHidden/>
    <w:unhideWhenUsed/>
    <w:locked/>
    <w:rsid w:val="004E5355"/>
    <w:pPr>
      <w:spacing w:line="480" w:lineRule="auto"/>
      <w:ind w:left="283"/>
    </w:pPr>
  </w:style>
  <w:style w:type="character" w:customStyle="1" w:styleId="BodyTextIndent2Char">
    <w:name w:val="Body Text Indent 2 Char"/>
    <w:basedOn w:val="DefaultParagraphFont"/>
    <w:link w:val="BodyTextIndent2"/>
    <w:uiPriority w:val="99"/>
    <w:semiHidden/>
    <w:rsid w:val="004E5355"/>
  </w:style>
  <w:style w:type="paragraph" w:styleId="BodyTextIndent3">
    <w:name w:val="Body Text Indent 3"/>
    <w:basedOn w:val="Normal"/>
    <w:link w:val="BodyTextIndent3Char"/>
    <w:uiPriority w:val="99"/>
    <w:semiHidden/>
    <w:unhideWhenUsed/>
    <w:locked/>
    <w:rsid w:val="004E5355"/>
    <w:pPr>
      <w:ind w:left="283"/>
    </w:pPr>
    <w:rPr>
      <w:sz w:val="16"/>
      <w:szCs w:val="16"/>
    </w:rPr>
  </w:style>
  <w:style w:type="character" w:customStyle="1" w:styleId="BodyTextIndent3Char">
    <w:name w:val="Body Text Indent 3 Char"/>
    <w:basedOn w:val="DefaultParagraphFont"/>
    <w:link w:val="BodyTextIndent3"/>
    <w:uiPriority w:val="99"/>
    <w:semiHidden/>
    <w:rsid w:val="004E5355"/>
    <w:rPr>
      <w:sz w:val="16"/>
      <w:szCs w:val="16"/>
    </w:rPr>
  </w:style>
  <w:style w:type="character" w:styleId="BookTitle">
    <w:name w:val="Book Title"/>
    <w:basedOn w:val="DefaultParagraphFont"/>
    <w:uiPriority w:val="33"/>
    <w:semiHidden/>
    <w:qFormat/>
    <w:locked/>
    <w:rsid w:val="004E5355"/>
    <w:rPr>
      <w:b/>
      <w:bCs/>
      <w:smallCaps/>
      <w:noProof w:val="0"/>
      <w:spacing w:val="5"/>
      <w:lang w:val="en-AU"/>
    </w:rPr>
  </w:style>
  <w:style w:type="paragraph" w:styleId="Closing">
    <w:name w:val="Closing"/>
    <w:basedOn w:val="Normal"/>
    <w:link w:val="ClosingChar"/>
    <w:uiPriority w:val="99"/>
    <w:semiHidden/>
    <w:unhideWhenUsed/>
    <w:locked/>
    <w:rsid w:val="004E5355"/>
    <w:pPr>
      <w:spacing w:after="0" w:line="240" w:lineRule="auto"/>
      <w:ind w:left="4252"/>
    </w:pPr>
  </w:style>
  <w:style w:type="character" w:customStyle="1" w:styleId="ClosingChar">
    <w:name w:val="Closing Char"/>
    <w:basedOn w:val="DefaultParagraphFont"/>
    <w:link w:val="Closing"/>
    <w:uiPriority w:val="99"/>
    <w:semiHidden/>
    <w:rsid w:val="004E5355"/>
  </w:style>
  <w:style w:type="table" w:styleId="ColorfulGrid">
    <w:name w:val="Colorful Grid"/>
    <w:basedOn w:val="TableNormal"/>
    <w:uiPriority w:val="73"/>
    <w:locked/>
    <w:rsid w:val="004E5355"/>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4E5355"/>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4E5355"/>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4E5355"/>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4E5355"/>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4E5355"/>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4E5355"/>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4E5355"/>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4E5355"/>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4E5355"/>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4E5355"/>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4E5355"/>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4E5355"/>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4E5355"/>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4E5355"/>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4E5355"/>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4E5355"/>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4E5355"/>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4E5355"/>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4E5355"/>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4E5355"/>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4E5355"/>
    <w:rPr>
      <w:noProof w:val="0"/>
      <w:sz w:val="16"/>
      <w:szCs w:val="16"/>
      <w:lang w:val="en-AU"/>
    </w:rPr>
  </w:style>
  <w:style w:type="paragraph" w:styleId="CommentText">
    <w:name w:val="annotation text"/>
    <w:basedOn w:val="Normal"/>
    <w:link w:val="CommentTextChar"/>
    <w:uiPriority w:val="99"/>
    <w:semiHidden/>
    <w:unhideWhenUsed/>
    <w:locked/>
    <w:rsid w:val="004E5355"/>
    <w:pPr>
      <w:spacing w:line="240" w:lineRule="auto"/>
    </w:pPr>
  </w:style>
  <w:style w:type="character" w:customStyle="1" w:styleId="CommentTextChar">
    <w:name w:val="Comment Text Char"/>
    <w:basedOn w:val="DefaultParagraphFont"/>
    <w:link w:val="CommentText"/>
    <w:uiPriority w:val="99"/>
    <w:semiHidden/>
    <w:rsid w:val="004E5355"/>
  </w:style>
  <w:style w:type="paragraph" w:styleId="CommentSubject">
    <w:name w:val="annotation subject"/>
    <w:basedOn w:val="CommentText"/>
    <w:next w:val="CommentText"/>
    <w:link w:val="CommentSubjectChar"/>
    <w:uiPriority w:val="99"/>
    <w:semiHidden/>
    <w:unhideWhenUsed/>
    <w:locked/>
    <w:rsid w:val="004E5355"/>
    <w:rPr>
      <w:b/>
      <w:bCs/>
    </w:rPr>
  </w:style>
  <w:style w:type="character" w:customStyle="1" w:styleId="CommentSubjectChar">
    <w:name w:val="Comment Subject Char"/>
    <w:basedOn w:val="CommentTextChar"/>
    <w:link w:val="CommentSubject"/>
    <w:uiPriority w:val="99"/>
    <w:semiHidden/>
    <w:rsid w:val="004E5355"/>
    <w:rPr>
      <w:b/>
      <w:bCs/>
    </w:rPr>
  </w:style>
  <w:style w:type="table" w:styleId="DarkList">
    <w:name w:val="Dark List"/>
    <w:basedOn w:val="TableNormal"/>
    <w:uiPriority w:val="70"/>
    <w:locked/>
    <w:rsid w:val="004E535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4E5355"/>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4E5355"/>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4E5355"/>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4E5355"/>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4E5355"/>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4E5355"/>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4E5355"/>
  </w:style>
  <w:style w:type="character" w:customStyle="1" w:styleId="DateChar">
    <w:name w:val="Date Char"/>
    <w:basedOn w:val="DefaultParagraphFont"/>
    <w:link w:val="Date"/>
    <w:uiPriority w:val="99"/>
    <w:semiHidden/>
    <w:rsid w:val="004E5355"/>
  </w:style>
  <w:style w:type="paragraph" w:styleId="DocumentMap">
    <w:name w:val="Document Map"/>
    <w:basedOn w:val="Normal"/>
    <w:link w:val="DocumentMapChar"/>
    <w:uiPriority w:val="99"/>
    <w:semiHidden/>
    <w:unhideWhenUsed/>
    <w:locked/>
    <w:rsid w:val="004E53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E5355"/>
    <w:rPr>
      <w:rFonts w:ascii="Tahoma" w:hAnsi="Tahoma" w:cs="Tahoma"/>
      <w:sz w:val="16"/>
      <w:szCs w:val="16"/>
    </w:rPr>
  </w:style>
  <w:style w:type="paragraph" w:styleId="E-mailSignature">
    <w:name w:val="E-mail Signature"/>
    <w:basedOn w:val="Normal"/>
    <w:link w:val="E-mailSignatureChar"/>
    <w:uiPriority w:val="99"/>
    <w:semiHidden/>
    <w:unhideWhenUsed/>
    <w:locked/>
    <w:rsid w:val="004E5355"/>
    <w:pPr>
      <w:spacing w:after="0" w:line="240" w:lineRule="auto"/>
    </w:pPr>
  </w:style>
  <w:style w:type="character" w:customStyle="1" w:styleId="E-mailSignatureChar">
    <w:name w:val="E-mail Signature Char"/>
    <w:basedOn w:val="DefaultParagraphFont"/>
    <w:link w:val="E-mailSignature"/>
    <w:uiPriority w:val="99"/>
    <w:semiHidden/>
    <w:rsid w:val="004E5355"/>
  </w:style>
  <w:style w:type="paragraph" w:customStyle="1" w:styleId="LegislativeList">
    <w:name w:val="Legislative List"/>
    <w:basedOn w:val="Normal"/>
    <w:uiPriority w:val="19"/>
    <w:qFormat/>
    <w:rsid w:val="004E5355"/>
    <w:pPr>
      <w:numPr>
        <w:numId w:val="22"/>
      </w:numPr>
    </w:pPr>
  </w:style>
  <w:style w:type="character" w:styleId="EndnoteReference">
    <w:name w:val="endnote reference"/>
    <w:basedOn w:val="DefaultParagraphFont"/>
    <w:uiPriority w:val="99"/>
    <w:rsid w:val="004E5355"/>
    <w:rPr>
      <w:noProof w:val="0"/>
      <w:sz w:val="16"/>
      <w:vertAlign w:val="superscript"/>
      <w:lang w:val="en-AU"/>
    </w:rPr>
  </w:style>
  <w:style w:type="paragraph" w:styleId="EndnoteText">
    <w:name w:val="endnote text"/>
    <w:basedOn w:val="Normal"/>
    <w:link w:val="EndnoteTextChar"/>
    <w:uiPriority w:val="99"/>
    <w:rsid w:val="004E5355"/>
    <w:pPr>
      <w:spacing w:after="0" w:line="240" w:lineRule="auto"/>
    </w:pPr>
    <w:rPr>
      <w:sz w:val="16"/>
    </w:rPr>
  </w:style>
  <w:style w:type="character" w:customStyle="1" w:styleId="EndnoteTextChar">
    <w:name w:val="Endnote Text Char"/>
    <w:basedOn w:val="DefaultParagraphFont"/>
    <w:link w:val="EndnoteText"/>
    <w:uiPriority w:val="99"/>
    <w:rsid w:val="004E5355"/>
    <w:rPr>
      <w:sz w:val="16"/>
    </w:rPr>
  </w:style>
  <w:style w:type="paragraph" w:styleId="EnvelopeAddress">
    <w:name w:val="envelope address"/>
    <w:basedOn w:val="Normal"/>
    <w:uiPriority w:val="99"/>
    <w:semiHidden/>
    <w:unhideWhenUsed/>
    <w:locked/>
    <w:rsid w:val="004E5355"/>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4E5355"/>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4E5355"/>
    <w:rPr>
      <w:noProof w:val="0"/>
      <w:color w:val="7030A0"/>
      <w:u w:val="single"/>
      <w:lang w:val="en-AU"/>
    </w:rPr>
  </w:style>
  <w:style w:type="character" w:styleId="FootnoteReference">
    <w:name w:val="footnote reference"/>
    <w:basedOn w:val="DefaultParagraphFont"/>
    <w:uiPriority w:val="99"/>
    <w:rsid w:val="004E5355"/>
    <w:rPr>
      <w:noProof w:val="0"/>
      <w:sz w:val="16"/>
      <w:vertAlign w:val="superscript"/>
      <w:lang w:val="en-AU"/>
    </w:rPr>
  </w:style>
  <w:style w:type="paragraph" w:styleId="FootnoteText">
    <w:name w:val="footnote text"/>
    <w:basedOn w:val="Normal"/>
    <w:link w:val="FootnoteTextChar"/>
    <w:uiPriority w:val="99"/>
    <w:rsid w:val="004E5355"/>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4E5355"/>
    <w:rPr>
      <w:sz w:val="16"/>
    </w:rPr>
  </w:style>
  <w:style w:type="character" w:customStyle="1" w:styleId="Heading5Char">
    <w:name w:val="Heading 5 Char"/>
    <w:basedOn w:val="DefaultParagraphFont"/>
    <w:link w:val="Heading5"/>
    <w:uiPriority w:val="9"/>
    <w:semiHidden/>
    <w:rsid w:val="004E5355"/>
    <w:rPr>
      <w:rFonts w:asciiTheme="majorHAnsi" w:eastAsiaTheme="majorEastAsia" w:hAnsiTheme="majorHAnsi" w:cstheme="majorBidi"/>
      <w:color w:val="3867A0" w:themeColor="text2"/>
    </w:rPr>
  </w:style>
  <w:style w:type="character" w:customStyle="1" w:styleId="Heading6Char">
    <w:name w:val="Heading 6 Char"/>
    <w:basedOn w:val="DefaultParagraphFont"/>
    <w:link w:val="Heading6"/>
    <w:uiPriority w:val="9"/>
    <w:semiHidden/>
    <w:rsid w:val="004E5355"/>
    <w:rPr>
      <w:rFonts w:asciiTheme="majorHAnsi" w:eastAsiaTheme="majorEastAsia" w:hAnsiTheme="majorHAnsi" w:cstheme="majorBidi"/>
      <w:color w:val="3867A0" w:themeColor="text2"/>
    </w:rPr>
  </w:style>
  <w:style w:type="character" w:customStyle="1" w:styleId="Heading7Char">
    <w:name w:val="Heading 7 Char"/>
    <w:basedOn w:val="DefaultParagraphFont"/>
    <w:link w:val="Heading7"/>
    <w:uiPriority w:val="9"/>
    <w:semiHidden/>
    <w:rsid w:val="004E5355"/>
    <w:rPr>
      <w:rFonts w:asciiTheme="majorHAnsi" w:eastAsiaTheme="majorEastAsia" w:hAnsiTheme="majorHAnsi" w:cstheme="majorBidi"/>
      <w:i/>
      <w:iCs/>
      <w:color w:val="3867A0" w:themeColor="text2"/>
    </w:rPr>
  </w:style>
  <w:style w:type="character" w:customStyle="1" w:styleId="Heading8Char">
    <w:name w:val="Heading 8 Char"/>
    <w:basedOn w:val="DefaultParagraphFont"/>
    <w:link w:val="Heading8"/>
    <w:uiPriority w:val="9"/>
    <w:rsid w:val="004E5355"/>
    <w:rPr>
      <w:rFonts w:asciiTheme="majorHAnsi" w:eastAsiaTheme="majorEastAsia" w:hAnsiTheme="majorHAnsi" w:cstheme="majorBidi"/>
      <w:b/>
      <w:color w:val="3867A0" w:themeColor="text2"/>
      <w:sz w:val="32"/>
      <w:szCs w:val="21"/>
    </w:rPr>
  </w:style>
  <w:style w:type="character" w:customStyle="1" w:styleId="Heading9Char">
    <w:name w:val="Heading 9 Char"/>
    <w:basedOn w:val="DefaultParagraphFont"/>
    <w:link w:val="Heading9"/>
    <w:uiPriority w:val="9"/>
    <w:rsid w:val="004E5355"/>
    <w:rPr>
      <w:rFonts w:asciiTheme="majorHAnsi" w:eastAsiaTheme="majorEastAsia" w:hAnsiTheme="majorHAnsi" w:cstheme="majorBidi"/>
      <w:b/>
      <w:iCs/>
      <w:color w:val="3867A0" w:themeColor="text2"/>
      <w:sz w:val="28"/>
      <w:szCs w:val="21"/>
    </w:rPr>
  </w:style>
  <w:style w:type="character" w:styleId="HTMLAcronym">
    <w:name w:val="HTML Acronym"/>
    <w:basedOn w:val="DefaultParagraphFont"/>
    <w:uiPriority w:val="99"/>
    <w:semiHidden/>
    <w:unhideWhenUsed/>
    <w:locked/>
    <w:rsid w:val="004E5355"/>
    <w:rPr>
      <w:noProof w:val="0"/>
      <w:lang w:val="en-AU"/>
    </w:rPr>
  </w:style>
  <w:style w:type="paragraph" w:styleId="HTMLAddress">
    <w:name w:val="HTML Address"/>
    <w:basedOn w:val="Normal"/>
    <w:link w:val="HTMLAddressChar"/>
    <w:uiPriority w:val="99"/>
    <w:semiHidden/>
    <w:unhideWhenUsed/>
    <w:locked/>
    <w:rsid w:val="004E5355"/>
    <w:pPr>
      <w:spacing w:after="0" w:line="240" w:lineRule="auto"/>
    </w:pPr>
    <w:rPr>
      <w:i/>
      <w:iCs/>
    </w:rPr>
  </w:style>
  <w:style w:type="character" w:customStyle="1" w:styleId="HTMLAddressChar">
    <w:name w:val="HTML Address Char"/>
    <w:basedOn w:val="DefaultParagraphFont"/>
    <w:link w:val="HTMLAddress"/>
    <w:uiPriority w:val="99"/>
    <w:semiHidden/>
    <w:rsid w:val="004E5355"/>
    <w:rPr>
      <w:i/>
      <w:iCs/>
    </w:rPr>
  </w:style>
  <w:style w:type="character" w:styleId="HTMLCite">
    <w:name w:val="HTML Cite"/>
    <w:basedOn w:val="DefaultParagraphFont"/>
    <w:uiPriority w:val="99"/>
    <w:semiHidden/>
    <w:unhideWhenUsed/>
    <w:locked/>
    <w:rsid w:val="004E5355"/>
    <w:rPr>
      <w:i/>
      <w:iCs/>
      <w:noProof w:val="0"/>
      <w:lang w:val="en-AU"/>
    </w:rPr>
  </w:style>
  <w:style w:type="character" w:styleId="HTMLCode">
    <w:name w:val="HTML Code"/>
    <w:basedOn w:val="DefaultParagraphFont"/>
    <w:uiPriority w:val="99"/>
    <w:semiHidden/>
    <w:unhideWhenUsed/>
    <w:locked/>
    <w:rsid w:val="004E5355"/>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4E5355"/>
    <w:rPr>
      <w:i/>
      <w:iCs/>
      <w:noProof w:val="0"/>
      <w:lang w:val="en-AU"/>
    </w:rPr>
  </w:style>
  <w:style w:type="character" w:styleId="HTMLKeyboard">
    <w:name w:val="HTML Keyboard"/>
    <w:basedOn w:val="DefaultParagraphFont"/>
    <w:uiPriority w:val="99"/>
    <w:semiHidden/>
    <w:unhideWhenUsed/>
    <w:locked/>
    <w:rsid w:val="004E5355"/>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4E5355"/>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4E5355"/>
    <w:rPr>
      <w:rFonts w:ascii="Consolas" w:hAnsi="Consolas"/>
    </w:rPr>
  </w:style>
  <w:style w:type="character" w:styleId="HTMLSample">
    <w:name w:val="HTML Sample"/>
    <w:basedOn w:val="DefaultParagraphFont"/>
    <w:uiPriority w:val="99"/>
    <w:semiHidden/>
    <w:unhideWhenUsed/>
    <w:locked/>
    <w:rsid w:val="004E5355"/>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4E5355"/>
    <w:rPr>
      <w:rFonts w:ascii="Consolas" w:hAnsi="Consolas"/>
      <w:noProof w:val="0"/>
      <w:sz w:val="20"/>
      <w:szCs w:val="20"/>
      <w:lang w:val="en-AU"/>
    </w:rPr>
  </w:style>
  <w:style w:type="character" w:styleId="HTMLVariable">
    <w:name w:val="HTML Variable"/>
    <w:basedOn w:val="DefaultParagraphFont"/>
    <w:uiPriority w:val="99"/>
    <w:semiHidden/>
    <w:unhideWhenUsed/>
    <w:locked/>
    <w:rsid w:val="004E5355"/>
    <w:rPr>
      <w:i/>
      <w:iCs/>
      <w:noProof w:val="0"/>
      <w:lang w:val="en-AU"/>
    </w:rPr>
  </w:style>
  <w:style w:type="paragraph" w:styleId="Index1">
    <w:name w:val="index 1"/>
    <w:basedOn w:val="Normal"/>
    <w:next w:val="Normal"/>
    <w:autoRedefine/>
    <w:uiPriority w:val="99"/>
    <w:semiHidden/>
    <w:unhideWhenUsed/>
    <w:locked/>
    <w:rsid w:val="004E5355"/>
    <w:pPr>
      <w:spacing w:after="0" w:line="240" w:lineRule="auto"/>
      <w:ind w:left="190" w:hanging="190"/>
    </w:pPr>
  </w:style>
  <w:style w:type="paragraph" w:styleId="Index2">
    <w:name w:val="index 2"/>
    <w:basedOn w:val="Normal"/>
    <w:next w:val="Normal"/>
    <w:autoRedefine/>
    <w:uiPriority w:val="99"/>
    <w:semiHidden/>
    <w:unhideWhenUsed/>
    <w:locked/>
    <w:rsid w:val="004E5355"/>
    <w:pPr>
      <w:spacing w:after="0" w:line="240" w:lineRule="auto"/>
      <w:ind w:left="380" w:hanging="190"/>
    </w:pPr>
  </w:style>
  <w:style w:type="paragraph" w:styleId="Index3">
    <w:name w:val="index 3"/>
    <w:basedOn w:val="Normal"/>
    <w:next w:val="Normal"/>
    <w:autoRedefine/>
    <w:uiPriority w:val="99"/>
    <w:semiHidden/>
    <w:unhideWhenUsed/>
    <w:locked/>
    <w:rsid w:val="004E5355"/>
    <w:pPr>
      <w:spacing w:after="0" w:line="240" w:lineRule="auto"/>
      <w:ind w:left="570" w:hanging="190"/>
    </w:pPr>
  </w:style>
  <w:style w:type="paragraph" w:styleId="Index4">
    <w:name w:val="index 4"/>
    <w:basedOn w:val="Normal"/>
    <w:next w:val="Normal"/>
    <w:autoRedefine/>
    <w:uiPriority w:val="99"/>
    <w:semiHidden/>
    <w:unhideWhenUsed/>
    <w:locked/>
    <w:rsid w:val="004E5355"/>
    <w:pPr>
      <w:spacing w:after="0" w:line="240" w:lineRule="auto"/>
      <w:ind w:left="760" w:hanging="190"/>
    </w:pPr>
  </w:style>
  <w:style w:type="paragraph" w:styleId="Index5">
    <w:name w:val="index 5"/>
    <w:basedOn w:val="Normal"/>
    <w:next w:val="Normal"/>
    <w:autoRedefine/>
    <w:uiPriority w:val="99"/>
    <w:semiHidden/>
    <w:unhideWhenUsed/>
    <w:locked/>
    <w:rsid w:val="004E5355"/>
    <w:pPr>
      <w:spacing w:after="0" w:line="240" w:lineRule="auto"/>
      <w:ind w:left="950" w:hanging="190"/>
    </w:pPr>
  </w:style>
  <w:style w:type="paragraph" w:styleId="Index6">
    <w:name w:val="index 6"/>
    <w:basedOn w:val="Normal"/>
    <w:next w:val="Normal"/>
    <w:autoRedefine/>
    <w:uiPriority w:val="99"/>
    <w:semiHidden/>
    <w:unhideWhenUsed/>
    <w:locked/>
    <w:rsid w:val="004E5355"/>
    <w:pPr>
      <w:spacing w:after="0" w:line="240" w:lineRule="auto"/>
      <w:ind w:left="1140" w:hanging="190"/>
    </w:pPr>
  </w:style>
  <w:style w:type="paragraph" w:styleId="Index7">
    <w:name w:val="index 7"/>
    <w:basedOn w:val="Normal"/>
    <w:next w:val="Normal"/>
    <w:autoRedefine/>
    <w:uiPriority w:val="99"/>
    <w:semiHidden/>
    <w:unhideWhenUsed/>
    <w:locked/>
    <w:rsid w:val="004E5355"/>
    <w:pPr>
      <w:spacing w:after="0" w:line="240" w:lineRule="auto"/>
      <w:ind w:left="1330" w:hanging="190"/>
    </w:pPr>
  </w:style>
  <w:style w:type="paragraph" w:styleId="Index8">
    <w:name w:val="index 8"/>
    <w:basedOn w:val="Normal"/>
    <w:next w:val="Normal"/>
    <w:autoRedefine/>
    <w:uiPriority w:val="99"/>
    <w:semiHidden/>
    <w:unhideWhenUsed/>
    <w:locked/>
    <w:rsid w:val="004E5355"/>
    <w:pPr>
      <w:spacing w:after="0" w:line="240" w:lineRule="auto"/>
      <w:ind w:left="1520" w:hanging="190"/>
    </w:pPr>
  </w:style>
  <w:style w:type="paragraph" w:styleId="Index9">
    <w:name w:val="index 9"/>
    <w:basedOn w:val="Normal"/>
    <w:next w:val="Normal"/>
    <w:autoRedefine/>
    <w:uiPriority w:val="99"/>
    <w:semiHidden/>
    <w:unhideWhenUsed/>
    <w:locked/>
    <w:rsid w:val="004E5355"/>
    <w:pPr>
      <w:spacing w:after="0" w:line="240" w:lineRule="auto"/>
      <w:ind w:left="1710" w:hanging="190"/>
    </w:pPr>
  </w:style>
  <w:style w:type="paragraph" w:styleId="IndexHeading">
    <w:name w:val="index heading"/>
    <w:basedOn w:val="Normal"/>
    <w:next w:val="Index1"/>
    <w:uiPriority w:val="99"/>
    <w:semiHidden/>
    <w:unhideWhenUsed/>
    <w:locked/>
    <w:rsid w:val="004E5355"/>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4E5355"/>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4E5355"/>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4E5355"/>
    <w:rPr>
      <w:b/>
      <w:bCs/>
      <w:i/>
      <w:iCs/>
      <w:color w:val="F58220" w:themeColor="accent1"/>
    </w:rPr>
  </w:style>
  <w:style w:type="character" w:styleId="IntenseReference">
    <w:name w:val="Intense Reference"/>
    <w:basedOn w:val="DefaultParagraphFont"/>
    <w:uiPriority w:val="32"/>
    <w:semiHidden/>
    <w:qFormat/>
    <w:locked/>
    <w:rsid w:val="004E5355"/>
    <w:rPr>
      <w:b/>
      <w:bCs/>
      <w:smallCaps/>
      <w:noProof w:val="0"/>
      <w:color w:val="3867A0" w:themeColor="accent2"/>
      <w:spacing w:val="5"/>
      <w:u w:val="single"/>
      <w:lang w:val="en-AU"/>
    </w:rPr>
  </w:style>
  <w:style w:type="table" w:styleId="LightGrid">
    <w:name w:val="Light Grid"/>
    <w:basedOn w:val="TableNormal"/>
    <w:uiPriority w:val="62"/>
    <w:locked/>
    <w:rsid w:val="004E53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4E5355"/>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4E5355"/>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4E5355"/>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4E5355"/>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4E5355"/>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4E5355"/>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4E53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4E5355"/>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4E5355"/>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4E5355"/>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4E5355"/>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4E5355"/>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4E5355"/>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4E535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4E5355"/>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4E5355"/>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4E5355"/>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4E5355"/>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4E5355"/>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4E5355"/>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4E5355"/>
    <w:rPr>
      <w:noProof w:val="0"/>
      <w:lang w:val="en-AU"/>
    </w:rPr>
  </w:style>
  <w:style w:type="paragraph" w:styleId="List">
    <w:name w:val="List"/>
    <w:basedOn w:val="Normal"/>
    <w:uiPriority w:val="99"/>
    <w:semiHidden/>
    <w:unhideWhenUsed/>
    <w:locked/>
    <w:rsid w:val="004E5355"/>
    <w:pPr>
      <w:ind w:left="283" w:hanging="283"/>
      <w:contextualSpacing/>
    </w:pPr>
  </w:style>
  <w:style w:type="paragraph" w:styleId="List2">
    <w:name w:val="List 2"/>
    <w:basedOn w:val="Normal"/>
    <w:uiPriority w:val="99"/>
    <w:semiHidden/>
    <w:unhideWhenUsed/>
    <w:locked/>
    <w:rsid w:val="004E5355"/>
    <w:pPr>
      <w:ind w:left="566" w:hanging="283"/>
      <w:contextualSpacing/>
    </w:pPr>
  </w:style>
  <w:style w:type="paragraph" w:styleId="List3">
    <w:name w:val="List 3"/>
    <w:basedOn w:val="Normal"/>
    <w:uiPriority w:val="99"/>
    <w:semiHidden/>
    <w:unhideWhenUsed/>
    <w:locked/>
    <w:rsid w:val="004E5355"/>
    <w:pPr>
      <w:ind w:left="849" w:hanging="283"/>
      <w:contextualSpacing/>
    </w:pPr>
  </w:style>
  <w:style w:type="paragraph" w:styleId="List4">
    <w:name w:val="List 4"/>
    <w:basedOn w:val="Normal"/>
    <w:uiPriority w:val="99"/>
    <w:semiHidden/>
    <w:unhideWhenUsed/>
    <w:locked/>
    <w:rsid w:val="004E5355"/>
    <w:pPr>
      <w:ind w:left="1132" w:hanging="283"/>
      <w:contextualSpacing/>
    </w:pPr>
  </w:style>
  <w:style w:type="paragraph" w:styleId="List5">
    <w:name w:val="List 5"/>
    <w:basedOn w:val="Normal"/>
    <w:uiPriority w:val="99"/>
    <w:semiHidden/>
    <w:unhideWhenUsed/>
    <w:locked/>
    <w:rsid w:val="004E5355"/>
    <w:pPr>
      <w:ind w:left="1415" w:hanging="283"/>
      <w:contextualSpacing/>
    </w:pPr>
  </w:style>
  <w:style w:type="paragraph" w:styleId="ListBullet5">
    <w:name w:val="List Bullet 5"/>
    <w:basedOn w:val="Normal"/>
    <w:uiPriority w:val="99"/>
    <w:semiHidden/>
    <w:locked/>
    <w:rsid w:val="004E5355"/>
    <w:pPr>
      <w:numPr>
        <w:numId w:val="3"/>
      </w:numPr>
      <w:contextualSpacing/>
    </w:pPr>
  </w:style>
  <w:style w:type="paragraph" w:styleId="ListContinue">
    <w:name w:val="List Continue"/>
    <w:basedOn w:val="Normal"/>
    <w:uiPriority w:val="17"/>
    <w:rsid w:val="004E5355"/>
    <w:pPr>
      <w:numPr>
        <w:numId w:val="5"/>
      </w:numPr>
      <w:spacing w:before="60" w:after="60"/>
      <w:contextualSpacing/>
    </w:pPr>
    <w:rPr>
      <w:i/>
    </w:rPr>
  </w:style>
  <w:style w:type="paragraph" w:styleId="ListContinue2">
    <w:name w:val="List Continue 2"/>
    <w:basedOn w:val="Normal"/>
    <w:uiPriority w:val="17"/>
    <w:rsid w:val="004E5355"/>
    <w:pPr>
      <w:numPr>
        <w:ilvl w:val="1"/>
        <w:numId w:val="5"/>
      </w:numPr>
      <w:spacing w:before="60" w:after="60"/>
      <w:contextualSpacing/>
    </w:pPr>
    <w:rPr>
      <w:i/>
    </w:rPr>
  </w:style>
  <w:style w:type="paragraph" w:styleId="ListContinue3">
    <w:name w:val="List Continue 3"/>
    <w:basedOn w:val="Normal"/>
    <w:uiPriority w:val="17"/>
    <w:semiHidden/>
    <w:locked/>
    <w:rsid w:val="004E5355"/>
    <w:pPr>
      <w:ind w:left="849"/>
      <w:contextualSpacing/>
    </w:pPr>
  </w:style>
  <w:style w:type="paragraph" w:styleId="ListContinue4">
    <w:name w:val="List Continue 4"/>
    <w:basedOn w:val="Normal"/>
    <w:uiPriority w:val="99"/>
    <w:semiHidden/>
    <w:unhideWhenUsed/>
    <w:locked/>
    <w:rsid w:val="004E5355"/>
    <w:pPr>
      <w:ind w:left="1132"/>
      <w:contextualSpacing/>
    </w:pPr>
  </w:style>
  <w:style w:type="paragraph" w:styleId="ListContinue5">
    <w:name w:val="List Continue 5"/>
    <w:basedOn w:val="Normal"/>
    <w:uiPriority w:val="99"/>
    <w:semiHidden/>
    <w:unhideWhenUsed/>
    <w:locked/>
    <w:rsid w:val="004E5355"/>
    <w:pPr>
      <w:ind w:left="1415"/>
      <w:contextualSpacing/>
    </w:pPr>
  </w:style>
  <w:style w:type="paragraph" w:styleId="ListNumber5">
    <w:name w:val="List Number 5"/>
    <w:basedOn w:val="Normal"/>
    <w:uiPriority w:val="99"/>
    <w:semiHidden/>
    <w:locked/>
    <w:rsid w:val="004E5355"/>
    <w:pPr>
      <w:numPr>
        <w:numId w:val="4"/>
      </w:numPr>
      <w:contextualSpacing/>
    </w:pPr>
  </w:style>
  <w:style w:type="paragraph" w:styleId="ListParagraph">
    <w:name w:val="List Paragraph"/>
    <w:aliases w:val="Text Indent"/>
    <w:uiPriority w:val="17"/>
    <w:qFormat/>
    <w:rsid w:val="004E5355"/>
    <w:pPr>
      <w:tabs>
        <w:tab w:val="left" w:pos="357"/>
      </w:tabs>
      <w:ind w:left="357"/>
    </w:pPr>
  </w:style>
  <w:style w:type="paragraph" w:styleId="MacroText">
    <w:name w:val="macro"/>
    <w:link w:val="MacroTextChar"/>
    <w:uiPriority w:val="99"/>
    <w:semiHidden/>
    <w:unhideWhenUsed/>
    <w:locked/>
    <w:rsid w:val="004E535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4E5355"/>
    <w:rPr>
      <w:rFonts w:ascii="Consolas" w:hAnsi="Consolas"/>
    </w:rPr>
  </w:style>
  <w:style w:type="table" w:styleId="MediumGrid1">
    <w:name w:val="Medium Grid 1"/>
    <w:basedOn w:val="TableNormal"/>
    <w:uiPriority w:val="67"/>
    <w:locked/>
    <w:rsid w:val="004E535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4E5355"/>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4E5355"/>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4E5355"/>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4E5355"/>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4E5355"/>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4E5355"/>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4E53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4E53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4E53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4E53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4E53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4E53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4E535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4E5355"/>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4E5355"/>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4E5355"/>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4E5355"/>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4E5355"/>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4E5355"/>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4E5355"/>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4E5355"/>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4E535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4E5355"/>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4E5355"/>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4E5355"/>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4E5355"/>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4E5355"/>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4E5355"/>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4E53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4E53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4E53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4E53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4E53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4E53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4E53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4E53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E5355"/>
    <w:rPr>
      <w:rFonts w:asciiTheme="majorHAnsi" w:eastAsiaTheme="majorEastAsia" w:hAnsiTheme="majorHAnsi" w:cstheme="majorBidi"/>
      <w:shd w:val="pct20" w:color="auto" w:fill="auto"/>
    </w:rPr>
  </w:style>
  <w:style w:type="paragraph" w:styleId="NoSpacing">
    <w:name w:val="No Spacing"/>
    <w:uiPriority w:val="1"/>
    <w:qFormat/>
    <w:rsid w:val="004E5355"/>
    <w:pPr>
      <w:spacing w:before="0" w:after="0" w:line="240" w:lineRule="auto"/>
    </w:pPr>
  </w:style>
  <w:style w:type="paragraph" w:styleId="NormalWeb">
    <w:name w:val="Normal (Web)"/>
    <w:basedOn w:val="Normal"/>
    <w:uiPriority w:val="99"/>
    <w:semiHidden/>
    <w:unhideWhenUsed/>
    <w:locked/>
    <w:rsid w:val="004E5355"/>
    <w:rPr>
      <w:rFonts w:ascii="Times New Roman" w:hAnsi="Times New Roman" w:cs="Times New Roman"/>
    </w:rPr>
  </w:style>
  <w:style w:type="paragraph" w:styleId="NormalIndent">
    <w:name w:val="Normal Indent"/>
    <w:basedOn w:val="Normal"/>
    <w:uiPriority w:val="99"/>
    <w:semiHidden/>
    <w:unhideWhenUsed/>
    <w:locked/>
    <w:rsid w:val="004E5355"/>
    <w:pPr>
      <w:ind w:left="720"/>
    </w:pPr>
  </w:style>
  <w:style w:type="paragraph" w:styleId="NoteHeading">
    <w:name w:val="Note Heading"/>
    <w:basedOn w:val="Normal"/>
    <w:next w:val="Normal"/>
    <w:link w:val="NoteHeadingChar"/>
    <w:uiPriority w:val="99"/>
    <w:semiHidden/>
    <w:unhideWhenUsed/>
    <w:locked/>
    <w:rsid w:val="004E5355"/>
    <w:pPr>
      <w:spacing w:after="0" w:line="240" w:lineRule="auto"/>
    </w:pPr>
  </w:style>
  <w:style w:type="character" w:customStyle="1" w:styleId="NoteHeadingChar">
    <w:name w:val="Note Heading Char"/>
    <w:basedOn w:val="DefaultParagraphFont"/>
    <w:link w:val="NoteHeading"/>
    <w:uiPriority w:val="99"/>
    <w:semiHidden/>
    <w:rsid w:val="004E5355"/>
  </w:style>
  <w:style w:type="character" w:styleId="PageNumber">
    <w:name w:val="page number"/>
    <w:basedOn w:val="DefaultParagraphFont"/>
    <w:uiPriority w:val="99"/>
    <w:semiHidden/>
    <w:unhideWhenUsed/>
    <w:locked/>
    <w:rsid w:val="004E5355"/>
    <w:rPr>
      <w:noProof w:val="0"/>
      <w:lang w:val="en-AU"/>
    </w:rPr>
  </w:style>
  <w:style w:type="paragraph" w:styleId="PlainText">
    <w:name w:val="Plain Text"/>
    <w:basedOn w:val="Normal"/>
    <w:link w:val="PlainTextChar"/>
    <w:uiPriority w:val="99"/>
    <w:semiHidden/>
    <w:unhideWhenUsed/>
    <w:locked/>
    <w:rsid w:val="004E53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E5355"/>
    <w:rPr>
      <w:rFonts w:ascii="Consolas" w:hAnsi="Consolas"/>
      <w:sz w:val="21"/>
      <w:szCs w:val="21"/>
    </w:rPr>
  </w:style>
  <w:style w:type="paragraph" w:styleId="Quote">
    <w:name w:val="Quote"/>
    <w:basedOn w:val="Normal"/>
    <w:next w:val="Normal"/>
    <w:link w:val="QuoteChar"/>
    <w:uiPriority w:val="29"/>
    <w:semiHidden/>
    <w:qFormat/>
    <w:locked/>
    <w:rsid w:val="004E5355"/>
    <w:rPr>
      <w:i/>
      <w:iCs/>
    </w:rPr>
  </w:style>
  <w:style w:type="character" w:customStyle="1" w:styleId="QuoteChar">
    <w:name w:val="Quote Char"/>
    <w:basedOn w:val="DefaultParagraphFont"/>
    <w:link w:val="Quote"/>
    <w:uiPriority w:val="29"/>
    <w:semiHidden/>
    <w:rsid w:val="004E5355"/>
    <w:rPr>
      <w:i/>
      <w:iCs/>
    </w:rPr>
  </w:style>
  <w:style w:type="paragraph" w:styleId="Salutation">
    <w:name w:val="Salutation"/>
    <w:basedOn w:val="Normal"/>
    <w:next w:val="Normal"/>
    <w:link w:val="SalutationChar"/>
    <w:uiPriority w:val="99"/>
    <w:semiHidden/>
    <w:unhideWhenUsed/>
    <w:locked/>
    <w:rsid w:val="004E5355"/>
  </w:style>
  <w:style w:type="character" w:customStyle="1" w:styleId="SalutationChar">
    <w:name w:val="Salutation Char"/>
    <w:basedOn w:val="DefaultParagraphFont"/>
    <w:link w:val="Salutation"/>
    <w:uiPriority w:val="99"/>
    <w:semiHidden/>
    <w:rsid w:val="004E5355"/>
  </w:style>
  <w:style w:type="paragraph" w:styleId="Signature">
    <w:name w:val="Signature"/>
    <w:basedOn w:val="Normal"/>
    <w:link w:val="SignatureChar"/>
    <w:uiPriority w:val="99"/>
    <w:semiHidden/>
    <w:unhideWhenUsed/>
    <w:locked/>
    <w:rsid w:val="004E5355"/>
    <w:pPr>
      <w:spacing w:after="0" w:line="240" w:lineRule="auto"/>
      <w:ind w:left="4252"/>
    </w:pPr>
  </w:style>
  <w:style w:type="character" w:customStyle="1" w:styleId="SignatureChar">
    <w:name w:val="Signature Char"/>
    <w:basedOn w:val="DefaultParagraphFont"/>
    <w:link w:val="Signature"/>
    <w:uiPriority w:val="99"/>
    <w:semiHidden/>
    <w:rsid w:val="004E5355"/>
  </w:style>
  <w:style w:type="character" w:styleId="Strong">
    <w:name w:val="Strong"/>
    <w:basedOn w:val="DefaultParagraphFont"/>
    <w:uiPriority w:val="22"/>
    <w:semiHidden/>
    <w:qFormat/>
    <w:locked/>
    <w:rsid w:val="004E5355"/>
    <w:rPr>
      <w:b/>
      <w:bCs/>
      <w:noProof w:val="0"/>
      <w:lang w:val="en-AU"/>
    </w:rPr>
  </w:style>
  <w:style w:type="paragraph" w:styleId="Subtitle">
    <w:name w:val="Subtitle"/>
    <w:basedOn w:val="Normal"/>
    <w:next w:val="Normal"/>
    <w:link w:val="SubtitleChar"/>
    <w:uiPriority w:val="11"/>
    <w:semiHidden/>
    <w:unhideWhenUsed/>
    <w:qFormat/>
    <w:locked/>
    <w:rsid w:val="004E5355"/>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4E5355"/>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4E5355"/>
    <w:rPr>
      <w:i/>
      <w:iCs/>
      <w:noProof w:val="0"/>
      <w:color w:val="808080" w:themeColor="text1" w:themeTint="7F"/>
      <w:lang w:val="en-AU"/>
    </w:rPr>
  </w:style>
  <w:style w:type="character" w:styleId="SubtleReference">
    <w:name w:val="Subtle Reference"/>
    <w:basedOn w:val="DefaultParagraphFont"/>
    <w:uiPriority w:val="31"/>
    <w:semiHidden/>
    <w:qFormat/>
    <w:locked/>
    <w:rsid w:val="004E5355"/>
    <w:rPr>
      <w:smallCaps/>
      <w:noProof w:val="0"/>
      <w:color w:val="3867A0" w:themeColor="accent2"/>
      <w:u w:val="single"/>
      <w:lang w:val="en-AU"/>
    </w:rPr>
  </w:style>
  <w:style w:type="table" w:styleId="Table3Deffects1">
    <w:name w:val="Table 3D effects 1"/>
    <w:basedOn w:val="TableNormal"/>
    <w:uiPriority w:val="99"/>
    <w:semiHidden/>
    <w:unhideWhenUsed/>
    <w:locked/>
    <w:rsid w:val="004E535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4E535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4E535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4E535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4E535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4E535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4E535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4E535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4E535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4E535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4E535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4E535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4E535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4E535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4E535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4E53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4E535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4E53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4E535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4E535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4E535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4E535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4E535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4E535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4E535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4E53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4E535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4E535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4E535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4E535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4E535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4E535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4E535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4E5355"/>
    <w:pPr>
      <w:spacing w:after="0"/>
      <w:ind w:left="190" w:hanging="190"/>
    </w:pPr>
  </w:style>
  <w:style w:type="paragraph" w:styleId="TableofFigures">
    <w:name w:val="table of figures"/>
    <w:basedOn w:val="Normal"/>
    <w:next w:val="Normal"/>
    <w:uiPriority w:val="99"/>
    <w:semiHidden/>
    <w:unhideWhenUsed/>
    <w:locked/>
    <w:rsid w:val="004E5355"/>
    <w:pPr>
      <w:spacing w:after="0"/>
    </w:pPr>
  </w:style>
  <w:style w:type="table" w:styleId="TableProfessional">
    <w:name w:val="Table Professional"/>
    <w:basedOn w:val="TableNormal"/>
    <w:uiPriority w:val="99"/>
    <w:semiHidden/>
    <w:unhideWhenUsed/>
    <w:locked/>
    <w:rsid w:val="004E53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4E535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4E535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4E535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4E535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4E535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4E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4E535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4E535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4E535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4E5355"/>
    <w:rPr>
      <w:rFonts w:asciiTheme="majorHAnsi" w:eastAsiaTheme="majorEastAsia" w:hAnsiTheme="majorHAnsi" w:cstheme="majorBidi"/>
      <w:b/>
      <w:bCs/>
    </w:rPr>
  </w:style>
  <w:style w:type="paragraph" w:styleId="TOC2">
    <w:name w:val="toc 2"/>
    <w:basedOn w:val="Normal"/>
    <w:next w:val="Normal"/>
    <w:autoRedefine/>
    <w:uiPriority w:val="39"/>
    <w:rsid w:val="004E5355"/>
    <w:pPr>
      <w:tabs>
        <w:tab w:val="left" w:pos="720"/>
        <w:tab w:val="right" w:leader="dot" w:pos="14572"/>
      </w:tabs>
      <w:spacing w:before="0" w:after="0"/>
      <w:ind w:left="1440" w:hanging="720"/>
    </w:pPr>
  </w:style>
  <w:style w:type="paragraph" w:styleId="TOC3">
    <w:name w:val="toc 3"/>
    <w:basedOn w:val="Normal"/>
    <w:next w:val="Normal"/>
    <w:autoRedefine/>
    <w:uiPriority w:val="39"/>
    <w:rsid w:val="004E5355"/>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4E5355"/>
    <w:pPr>
      <w:tabs>
        <w:tab w:val="right" w:leader="dot" w:pos="14572"/>
      </w:tabs>
      <w:spacing w:before="0" w:after="0"/>
      <w:ind w:left="2155"/>
    </w:pPr>
  </w:style>
  <w:style w:type="paragraph" w:styleId="TOC5">
    <w:name w:val="toc 5"/>
    <w:basedOn w:val="Normal"/>
    <w:next w:val="Normal"/>
    <w:autoRedefine/>
    <w:uiPriority w:val="39"/>
    <w:rsid w:val="004E5355"/>
    <w:pPr>
      <w:tabs>
        <w:tab w:val="right" w:leader="dot" w:pos="14572"/>
      </w:tabs>
      <w:spacing w:before="0" w:after="0"/>
    </w:pPr>
  </w:style>
  <w:style w:type="paragraph" w:styleId="TOC6">
    <w:name w:val="toc 6"/>
    <w:basedOn w:val="Normal"/>
    <w:next w:val="Normal"/>
    <w:autoRedefine/>
    <w:uiPriority w:val="39"/>
    <w:rsid w:val="004E5355"/>
    <w:pPr>
      <w:tabs>
        <w:tab w:val="right" w:leader="dot" w:pos="14572"/>
      </w:tabs>
      <w:spacing w:before="0" w:after="0"/>
      <w:ind w:left="720"/>
    </w:pPr>
  </w:style>
  <w:style w:type="paragraph" w:styleId="TOC7">
    <w:name w:val="toc 7"/>
    <w:basedOn w:val="Normal"/>
    <w:next w:val="Normal"/>
    <w:autoRedefine/>
    <w:uiPriority w:val="39"/>
    <w:rsid w:val="004E5355"/>
    <w:pPr>
      <w:tabs>
        <w:tab w:val="right" w:leader="dot" w:pos="14572"/>
      </w:tabs>
      <w:spacing w:before="0" w:after="0"/>
      <w:ind w:left="1435"/>
    </w:pPr>
  </w:style>
  <w:style w:type="paragraph" w:styleId="TOC8">
    <w:name w:val="toc 8"/>
    <w:basedOn w:val="Normal"/>
    <w:next w:val="Normal"/>
    <w:autoRedefine/>
    <w:uiPriority w:val="39"/>
    <w:semiHidden/>
    <w:unhideWhenUsed/>
    <w:locked/>
    <w:rsid w:val="004E5355"/>
    <w:pPr>
      <w:spacing w:after="100"/>
      <w:ind w:left="1330"/>
    </w:pPr>
  </w:style>
  <w:style w:type="paragraph" w:styleId="TOC9">
    <w:name w:val="toc 9"/>
    <w:basedOn w:val="Normal"/>
    <w:next w:val="Normal"/>
    <w:autoRedefine/>
    <w:uiPriority w:val="39"/>
    <w:semiHidden/>
    <w:unhideWhenUsed/>
    <w:locked/>
    <w:rsid w:val="004E5355"/>
    <w:pPr>
      <w:spacing w:after="100"/>
      <w:ind w:left="1520"/>
    </w:pPr>
  </w:style>
  <w:style w:type="numbering" w:styleId="111111">
    <w:name w:val="Outline List 2"/>
    <w:basedOn w:val="NoList"/>
    <w:uiPriority w:val="99"/>
    <w:semiHidden/>
    <w:unhideWhenUsed/>
    <w:locked/>
    <w:rsid w:val="004E5355"/>
    <w:pPr>
      <w:numPr>
        <w:numId w:val="6"/>
      </w:numPr>
    </w:pPr>
  </w:style>
  <w:style w:type="paragraph" w:customStyle="1" w:styleId="Introduction">
    <w:name w:val="Introduction"/>
    <w:basedOn w:val="Normal"/>
    <w:uiPriority w:val="11"/>
    <w:semiHidden/>
    <w:qFormat/>
    <w:locked/>
    <w:rsid w:val="004E5355"/>
    <w:rPr>
      <w:b/>
      <w:color w:val="000000" w:themeColor="text1"/>
    </w:rPr>
  </w:style>
  <w:style w:type="table" w:styleId="TableGridLight">
    <w:name w:val="Grid Table Light"/>
    <w:basedOn w:val="TableNormal"/>
    <w:uiPriority w:val="40"/>
    <w:locked/>
    <w:rsid w:val="004E53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E5355"/>
    <w:pPr>
      <w:numPr>
        <w:numId w:val="35"/>
      </w:numPr>
    </w:pPr>
  </w:style>
  <w:style w:type="paragraph" w:customStyle="1" w:styleId="AppendixHeading">
    <w:name w:val="Appendix Heading"/>
    <w:basedOn w:val="Heading1"/>
    <w:next w:val="Normal"/>
    <w:uiPriority w:val="10"/>
    <w:qFormat/>
    <w:rsid w:val="004E5355"/>
    <w:pPr>
      <w:numPr>
        <w:numId w:val="8"/>
      </w:numPr>
    </w:pPr>
  </w:style>
  <w:style w:type="paragraph" w:customStyle="1" w:styleId="AppendixSubHeading">
    <w:name w:val="Appendix Sub Heading"/>
    <w:basedOn w:val="Heading2"/>
    <w:next w:val="Normal"/>
    <w:uiPriority w:val="10"/>
    <w:qFormat/>
    <w:rsid w:val="004E5355"/>
    <w:pPr>
      <w:numPr>
        <w:numId w:val="8"/>
      </w:numPr>
    </w:pPr>
  </w:style>
  <w:style w:type="paragraph" w:customStyle="1" w:styleId="Heading1NoNumber">
    <w:name w:val="Heading 1 No Number"/>
    <w:basedOn w:val="Heading1"/>
    <w:next w:val="Normal"/>
    <w:uiPriority w:val="9"/>
    <w:qFormat/>
    <w:rsid w:val="004E5355"/>
    <w:pPr>
      <w:numPr>
        <w:numId w:val="0"/>
      </w:numPr>
    </w:pPr>
  </w:style>
  <w:style w:type="paragraph" w:customStyle="1" w:styleId="Heading2NoNumber">
    <w:name w:val="Heading 2 No Number"/>
    <w:basedOn w:val="Heading2"/>
    <w:next w:val="Normal"/>
    <w:uiPriority w:val="9"/>
    <w:qFormat/>
    <w:rsid w:val="004E5355"/>
    <w:pPr>
      <w:numPr>
        <w:ilvl w:val="0"/>
        <w:numId w:val="0"/>
      </w:numPr>
    </w:pPr>
  </w:style>
  <w:style w:type="paragraph" w:customStyle="1" w:styleId="Heading3NoNumber">
    <w:name w:val="Heading 3 No Number"/>
    <w:basedOn w:val="Heading3"/>
    <w:next w:val="Normal"/>
    <w:uiPriority w:val="9"/>
    <w:qFormat/>
    <w:rsid w:val="004E5355"/>
    <w:pPr>
      <w:numPr>
        <w:ilvl w:val="0"/>
        <w:numId w:val="0"/>
      </w:numPr>
    </w:pPr>
  </w:style>
  <w:style w:type="paragraph" w:customStyle="1" w:styleId="Heading4NoNumber">
    <w:name w:val="Heading 4 No Number"/>
    <w:basedOn w:val="Heading4"/>
    <w:next w:val="Normal"/>
    <w:uiPriority w:val="9"/>
    <w:semiHidden/>
    <w:qFormat/>
    <w:rsid w:val="004E5355"/>
  </w:style>
  <w:style w:type="numbering" w:customStyle="1" w:styleId="BulletList">
    <w:name w:val="Bullet List"/>
    <w:uiPriority w:val="99"/>
    <w:locked/>
    <w:rsid w:val="004E5355"/>
    <w:pPr>
      <w:numPr>
        <w:numId w:val="10"/>
      </w:numPr>
    </w:pPr>
  </w:style>
  <w:style w:type="paragraph" w:customStyle="1" w:styleId="HeaderTitle">
    <w:name w:val="Header Title"/>
    <w:basedOn w:val="Normal"/>
    <w:next w:val="Normal"/>
    <w:uiPriority w:val="33"/>
    <w:rsid w:val="004E5355"/>
    <w:pPr>
      <w:keepNext/>
      <w:keepLines/>
      <w:pBdr>
        <w:bottom w:val="single" w:sz="4" w:space="0" w:color="000000" w:themeColor="text1"/>
      </w:pBdr>
      <w:spacing w:before="240" w:after="240"/>
    </w:pPr>
    <w:rPr>
      <w:b/>
      <w:color w:val="F58220" w:themeColor="background2"/>
      <w:sz w:val="36"/>
    </w:rPr>
  </w:style>
  <w:style w:type="table" w:customStyle="1" w:styleId="NoBorder">
    <w:name w:val="No Border"/>
    <w:basedOn w:val="TableNormal"/>
    <w:uiPriority w:val="99"/>
    <w:rsid w:val="004E5355"/>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4E5355"/>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4E5355"/>
    <w:rPr>
      <w:color w:val="3867A0" w:themeColor="text2"/>
    </w:rPr>
  </w:style>
  <w:style w:type="paragraph" w:customStyle="1" w:styleId="DocumentTitle">
    <w:name w:val="Document Title"/>
    <w:basedOn w:val="Normal"/>
    <w:autoRedefine/>
    <w:uiPriority w:val="34"/>
    <w:qFormat/>
    <w:rsid w:val="004E5355"/>
    <w:pPr>
      <w:spacing w:after="0"/>
    </w:pPr>
    <w:rPr>
      <w:b/>
      <w:color w:val="6B6E71"/>
      <w:sz w:val="36"/>
    </w:rPr>
  </w:style>
  <w:style w:type="table" w:customStyle="1" w:styleId="TableBlue">
    <w:name w:val="Table Blue"/>
    <w:basedOn w:val="TableGrid"/>
    <w:uiPriority w:val="99"/>
    <w:rsid w:val="004E5355"/>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4E5355"/>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4E5355"/>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efaultParagraphFont"/>
    <w:link w:val="DocTypeinBody"/>
    <w:uiPriority w:val="34"/>
    <w:rsid w:val="004E5355"/>
    <w:rPr>
      <w:color w:val="FFFFFF" w:themeColor="background1"/>
      <w:sz w:val="18"/>
    </w:rPr>
  </w:style>
  <w:style w:type="table" w:customStyle="1" w:styleId="TableGrid20">
    <w:name w:val="Table Grid2"/>
    <w:basedOn w:val="TableNormal"/>
    <w:next w:val="TableGrid"/>
    <w:uiPriority w:val="59"/>
    <w:rsid w:val="004E5355"/>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4E5355"/>
    <w:pPr>
      <w:spacing w:before="360" w:after="360"/>
    </w:pPr>
    <w:rPr>
      <w:b/>
    </w:rPr>
  </w:style>
  <w:style w:type="paragraph" w:customStyle="1" w:styleId="YoursSincerely">
    <w:name w:val="Yours Sincerely"/>
    <w:basedOn w:val="Normal"/>
    <w:uiPriority w:val="31"/>
    <w:rsid w:val="004E5355"/>
    <w:pPr>
      <w:spacing w:before="360" w:after="360"/>
      <w:contextualSpacing/>
    </w:pPr>
  </w:style>
  <w:style w:type="paragraph" w:customStyle="1" w:styleId="Address">
    <w:name w:val="Address"/>
    <w:basedOn w:val="Normal"/>
    <w:uiPriority w:val="31"/>
    <w:rsid w:val="004E5355"/>
    <w:pPr>
      <w:spacing w:before="360" w:after="360" w:line="240" w:lineRule="auto"/>
      <w:contextualSpacing/>
    </w:pPr>
  </w:style>
  <w:style w:type="paragraph" w:customStyle="1" w:styleId="Dear">
    <w:name w:val="Dear"/>
    <w:basedOn w:val="Normal"/>
    <w:next w:val="Subject"/>
    <w:uiPriority w:val="95"/>
    <w:rsid w:val="004E5355"/>
    <w:pPr>
      <w:spacing w:before="360"/>
    </w:pPr>
  </w:style>
  <w:style w:type="paragraph" w:customStyle="1" w:styleId="LetterDate">
    <w:name w:val="Letter Date"/>
    <w:basedOn w:val="Normal"/>
    <w:next w:val="Normal"/>
    <w:uiPriority w:val="31"/>
    <w:rsid w:val="004E5355"/>
    <w:pPr>
      <w:spacing w:before="360"/>
    </w:pPr>
  </w:style>
  <w:style w:type="paragraph" w:customStyle="1" w:styleId="SubHeadingBlack">
    <w:name w:val="Sub Heading Black"/>
    <w:basedOn w:val="Normal"/>
    <w:uiPriority w:val="99"/>
    <w:qFormat/>
    <w:rsid w:val="004E5355"/>
    <w:pPr>
      <w:keepNext/>
      <w:keepLines/>
      <w:spacing w:before="240" w:after="0"/>
    </w:pPr>
    <w:rPr>
      <w:b/>
      <w:i/>
      <w:color w:val="000000" w:themeColor="text1"/>
    </w:rPr>
  </w:style>
  <w:style w:type="numbering" w:customStyle="1" w:styleId="CitationListContinue">
    <w:name w:val="Citation List Continue"/>
    <w:uiPriority w:val="99"/>
    <w:rsid w:val="004E5355"/>
    <w:pPr>
      <w:numPr>
        <w:numId w:val="11"/>
      </w:numPr>
    </w:pPr>
  </w:style>
  <w:style w:type="character" w:customStyle="1" w:styleId="MainTitleBlue">
    <w:name w:val="Main Title Blue"/>
    <w:basedOn w:val="DefaultParagraphFont"/>
    <w:uiPriority w:val="33"/>
    <w:rsid w:val="004E5355"/>
    <w:rPr>
      <w:color w:val="3867A0" w:themeColor="text2"/>
    </w:rPr>
  </w:style>
  <w:style w:type="paragraph" w:customStyle="1" w:styleId="HeaderRef">
    <w:name w:val="Header Ref"/>
    <w:basedOn w:val="Header"/>
    <w:link w:val="HeaderRefChar"/>
    <w:autoRedefine/>
    <w:uiPriority w:val="37"/>
    <w:qFormat/>
    <w:rsid w:val="004E5355"/>
    <w:pPr>
      <w:ind w:right="-1"/>
      <w:jc w:val="right"/>
    </w:pPr>
    <w:rPr>
      <w:color w:val="6B6E71"/>
      <w:sz w:val="20"/>
    </w:rPr>
  </w:style>
  <w:style w:type="paragraph" w:customStyle="1" w:styleId="HeaderImage">
    <w:name w:val="Header Image"/>
    <w:basedOn w:val="Normal"/>
    <w:uiPriority w:val="44"/>
    <w:rsid w:val="004E5355"/>
    <w:pPr>
      <w:framePr w:wrap="around" w:vAnchor="page" w:hAnchor="margin" w:x="-73" w:y="285" w:anchorLock="1"/>
    </w:pPr>
    <w:rPr>
      <w:color w:val="FFFFFF" w:themeColor="background1"/>
    </w:rPr>
  </w:style>
  <w:style w:type="paragraph" w:customStyle="1" w:styleId="DocumentType">
    <w:name w:val="Document Type"/>
    <w:link w:val="DocumentTypeChar"/>
    <w:uiPriority w:val="99"/>
    <w:qFormat/>
    <w:rsid w:val="004E5355"/>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character" w:customStyle="1" w:styleId="DocumentTypeChar">
    <w:name w:val="Document Type Char"/>
    <w:basedOn w:val="DefaultParagraphFont"/>
    <w:link w:val="DocumentType"/>
    <w:uiPriority w:val="99"/>
    <w:rsid w:val="004E5355"/>
    <w:rPr>
      <w:b/>
      <w:caps/>
      <w:color w:val="F58220" w:themeColor="accent1"/>
      <w:kern w:val="28"/>
      <w:sz w:val="24"/>
      <w:shd w:val="clear" w:color="F58220" w:themeColor="accent1" w:fill="auto"/>
    </w:rPr>
  </w:style>
  <w:style w:type="paragraph" w:customStyle="1" w:styleId="QMSFooter">
    <w:name w:val="QMS Footer"/>
    <w:basedOn w:val="Normal"/>
    <w:uiPriority w:val="99"/>
    <w:qFormat/>
    <w:rsid w:val="004E5355"/>
    <w:pPr>
      <w:spacing w:before="0" w:after="0" w:line="240" w:lineRule="auto"/>
    </w:pPr>
    <w:rPr>
      <w:sz w:val="14"/>
    </w:rPr>
  </w:style>
  <w:style w:type="paragraph" w:customStyle="1" w:styleId="QMSHidden">
    <w:name w:val="QMSHidden"/>
    <w:basedOn w:val="QMSFooter"/>
    <w:uiPriority w:val="99"/>
    <w:qFormat/>
    <w:rsid w:val="004E5355"/>
    <w:rPr>
      <w:vanish/>
    </w:rPr>
  </w:style>
  <w:style w:type="table" w:customStyle="1" w:styleId="TableGray1">
    <w:name w:val="Table Gray1"/>
    <w:basedOn w:val="TableNormal"/>
    <w:next w:val="TableGrid"/>
    <w:uiPriority w:val="39"/>
    <w:rsid w:val="004E5355"/>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uiPriority w:val="34"/>
    <w:qFormat/>
    <w:rsid w:val="004E5355"/>
    <w:pPr>
      <w:tabs>
        <w:tab w:val="left" w:pos="1440"/>
      </w:tabs>
      <w:contextualSpacing/>
    </w:pPr>
  </w:style>
  <w:style w:type="character" w:customStyle="1" w:styleId="HeaderRefChar">
    <w:name w:val="Header Ref Char"/>
    <w:basedOn w:val="HeaderChar"/>
    <w:link w:val="HeaderRef"/>
    <w:uiPriority w:val="37"/>
    <w:rsid w:val="004E5355"/>
    <w:rPr>
      <w:color w:val="6B6E71"/>
      <w:sz w:val="20"/>
    </w:rPr>
  </w:style>
  <w:style w:type="paragraph" w:customStyle="1" w:styleId="HeaderRefDocType">
    <w:name w:val="HeaderRefDocType"/>
    <w:basedOn w:val="Normal"/>
    <w:link w:val="HeaderRefDocTypeChar"/>
    <w:autoRedefine/>
    <w:uiPriority w:val="99"/>
    <w:qFormat/>
    <w:rsid w:val="004E5355"/>
    <w:pPr>
      <w:spacing w:before="0" w:after="0"/>
      <w:jc w:val="right"/>
    </w:pPr>
    <w:rPr>
      <w:color w:val="6B6E71"/>
      <w:sz w:val="16"/>
    </w:rPr>
  </w:style>
  <w:style w:type="character" w:customStyle="1" w:styleId="HeaderRefDocTypeChar">
    <w:name w:val="HeaderRefDocType Char"/>
    <w:basedOn w:val="HeaderRefChar"/>
    <w:link w:val="HeaderRefDocType"/>
    <w:uiPriority w:val="99"/>
    <w:rsid w:val="004E5355"/>
    <w:rPr>
      <w:color w:val="6B6E71"/>
      <w:sz w:val="16"/>
    </w:rPr>
  </w:style>
  <w:style w:type="paragraph" w:customStyle="1" w:styleId="NoticeType">
    <w:name w:val="Notice Type"/>
    <w:basedOn w:val="Heading1NoNumber"/>
    <w:uiPriority w:val="99"/>
    <w:qFormat/>
    <w:rsid w:val="004E5355"/>
    <w:pPr>
      <w:spacing w:before="120" w:after="200"/>
      <w:jc w:val="center"/>
    </w:pPr>
    <w:rPr>
      <w:sz w:val="40"/>
    </w:rPr>
  </w:style>
  <w:style w:type="paragraph" w:customStyle="1" w:styleId="NoticeNumebr">
    <w:name w:val="NoticeNumebr"/>
    <w:basedOn w:val="Normal"/>
    <w:next w:val="Normal"/>
    <w:uiPriority w:val="99"/>
    <w:qFormat/>
    <w:rsid w:val="004E5355"/>
    <w:pPr>
      <w:spacing w:before="0" w:line="240" w:lineRule="auto"/>
      <w:jc w:val="center"/>
    </w:pPr>
    <w:rPr>
      <w:b/>
      <w:color w:val="FFFFFF" w:themeColor="background1"/>
      <w:sz w:val="24"/>
    </w:rPr>
  </w:style>
  <w:style w:type="paragraph" w:customStyle="1" w:styleId="PageNumbers">
    <w:name w:val="Page Numbers"/>
    <w:basedOn w:val="HeaderRef"/>
    <w:link w:val="PageNumbersChar"/>
    <w:uiPriority w:val="99"/>
    <w:qFormat/>
    <w:rsid w:val="004E5355"/>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uiPriority w:val="99"/>
    <w:rsid w:val="004E5355"/>
    <w:rPr>
      <w:noProof/>
      <w:color w:val="6B6E71"/>
      <w:sz w:val="14"/>
      <w:lang w:eastAsia="en-AU"/>
    </w:rPr>
  </w:style>
  <w:style w:type="paragraph" w:customStyle="1" w:styleId="SAN">
    <w:name w:val="SAN"/>
    <w:basedOn w:val="Normal"/>
    <w:uiPriority w:val="99"/>
    <w:qFormat/>
    <w:rsid w:val="004E5355"/>
    <w:pPr>
      <w:spacing w:before="0" w:after="0" w:line="240" w:lineRule="auto"/>
    </w:pPr>
    <w:rPr>
      <w:i/>
      <w:sz w:val="18"/>
    </w:rPr>
  </w:style>
  <w:style w:type="paragraph" w:customStyle="1" w:styleId="ToCHeader">
    <w:name w:val="ToC Header"/>
    <w:basedOn w:val="Heading1NoNumber"/>
    <w:uiPriority w:val="99"/>
    <w:qFormat/>
    <w:rsid w:val="004E5355"/>
  </w:style>
  <w:style w:type="paragraph" w:customStyle="1" w:styleId="BodyTextIndent1">
    <w:name w:val="Body Text Indent1"/>
    <w:basedOn w:val="BodyTextIndent"/>
    <w:autoRedefine/>
    <w:uiPriority w:val="99"/>
    <w:qFormat/>
    <w:rsid w:val="004E5355"/>
    <w:pPr>
      <w:spacing w:line="240" w:lineRule="auto"/>
      <w:ind w:left="567" w:hanging="567"/>
    </w:pPr>
    <w:rPr>
      <w:rFonts w:eastAsia="Cambria" w:cs="Times New Roman"/>
      <w:color w:val="auto"/>
      <w:szCs w:val="24"/>
    </w:rPr>
  </w:style>
  <w:style w:type="paragraph" w:customStyle="1" w:styleId="LegislativeList2">
    <w:name w:val="Legislative List 2"/>
    <w:basedOn w:val="LegislativeList"/>
    <w:uiPriority w:val="19"/>
    <w:qFormat/>
    <w:rsid w:val="004E5355"/>
    <w:pPr>
      <w:numPr>
        <w:ilvl w:val="1"/>
      </w:numPr>
    </w:pPr>
  </w:style>
  <w:style w:type="paragraph" w:customStyle="1" w:styleId="LegislativeList3">
    <w:name w:val="Legislative List 3"/>
    <w:basedOn w:val="LegislativeList2"/>
    <w:uiPriority w:val="19"/>
    <w:qFormat/>
    <w:rsid w:val="004E5355"/>
    <w:pPr>
      <w:numPr>
        <w:ilvl w:val="2"/>
      </w:numPr>
    </w:pPr>
  </w:style>
  <w:style w:type="numbering" w:customStyle="1" w:styleId="LegislativeLists">
    <w:name w:val="Legislative Lists"/>
    <w:basedOn w:val="NoList"/>
    <w:uiPriority w:val="99"/>
    <w:rsid w:val="004E5355"/>
    <w:pPr>
      <w:numPr>
        <w:numId w:val="22"/>
      </w:numPr>
    </w:pPr>
  </w:style>
  <w:style w:type="paragraph" w:customStyle="1" w:styleId="LegislativeNote">
    <w:name w:val="Legislative Note"/>
    <w:basedOn w:val="Normal"/>
    <w:uiPriority w:val="19"/>
    <w:qFormat/>
    <w:rsid w:val="004E5355"/>
    <w:pPr>
      <w:numPr>
        <w:numId w:val="26"/>
      </w:numPr>
    </w:pPr>
    <w:rPr>
      <w:sz w:val="18"/>
    </w:rPr>
  </w:style>
  <w:style w:type="numbering" w:customStyle="1" w:styleId="LegislativeNoteList">
    <w:name w:val="Legislative Note List"/>
    <w:basedOn w:val="NoList"/>
    <w:uiPriority w:val="99"/>
    <w:rsid w:val="004E5355"/>
    <w:pPr>
      <w:numPr>
        <w:numId w:val="26"/>
      </w:numPr>
    </w:pPr>
  </w:style>
  <w:style w:type="paragraph" w:styleId="Revision">
    <w:name w:val="Revision"/>
    <w:hidden/>
    <w:uiPriority w:val="99"/>
    <w:semiHidden/>
    <w:rsid w:val="009520CC"/>
    <w:pPr>
      <w:spacing w:before="0" w:after="0" w:line="240" w:lineRule="auto"/>
    </w:pPr>
  </w:style>
  <w:style w:type="paragraph" w:customStyle="1" w:styleId="subsection">
    <w:name w:val="subsection"/>
    <w:basedOn w:val="Normal"/>
    <w:rsid w:val="00744B5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744B5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numbering" w:styleId="1ai">
    <w:name w:val="Outline List 1"/>
    <w:basedOn w:val="NoList"/>
    <w:uiPriority w:val="99"/>
    <w:semiHidden/>
    <w:unhideWhenUsed/>
    <w:locked/>
    <w:rsid w:val="005D5AD9"/>
    <w:pPr>
      <w:numPr>
        <w:numId w:val="51"/>
      </w:numPr>
    </w:pPr>
  </w:style>
  <w:style w:type="numbering" w:styleId="ArticleSection">
    <w:name w:val="Outline List 3"/>
    <w:basedOn w:val="NoList"/>
    <w:uiPriority w:val="99"/>
    <w:semiHidden/>
    <w:unhideWhenUsed/>
    <w:locked/>
    <w:rsid w:val="005D5AD9"/>
    <w:pPr>
      <w:numPr>
        <w:numId w:val="52"/>
      </w:numPr>
    </w:pPr>
  </w:style>
  <w:style w:type="character" w:styleId="Emphasis">
    <w:name w:val="Emphasis"/>
    <w:basedOn w:val="DefaultParagraphFont"/>
    <w:semiHidden/>
    <w:qFormat/>
    <w:locked/>
    <w:rsid w:val="005D5AD9"/>
    <w:rPr>
      <w:i/>
      <w:iCs/>
    </w:rPr>
  </w:style>
  <w:style w:type="table" w:styleId="GridTable1Light">
    <w:name w:val="Grid Table 1 Light"/>
    <w:basedOn w:val="TableNormal"/>
    <w:uiPriority w:val="46"/>
    <w:locked/>
    <w:rsid w:val="005D5A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5D5AD9"/>
    <w:pPr>
      <w:spacing w:after="0" w:line="240" w:lineRule="auto"/>
    </w:pPr>
    <w:tblPr>
      <w:tblStyleRowBandSize w:val="1"/>
      <w:tblStyleColBandSize w:val="1"/>
      <w:tblBorders>
        <w:top w:val="single" w:sz="4" w:space="0" w:color="FBCCA5" w:themeColor="accent1" w:themeTint="66"/>
        <w:left w:val="single" w:sz="4" w:space="0" w:color="FBCCA5" w:themeColor="accent1" w:themeTint="66"/>
        <w:bottom w:val="single" w:sz="4" w:space="0" w:color="FBCCA5" w:themeColor="accent1" w:themeTint="66"/>
        <w:right w:val="single" w:sz="4" w:space="0" w:color="FBCCA5" w:themeColor="accent1" w:themeTint="66"/>
        <w:insideH w:val="single" w:sz="4" w:space="0" w:color="FBCCA5" w:themeColor="accent1" w:themeTint="66"/>
        <w:insideV w:val="single" w:sz="4" w:space="0" w:color="FBCCA5" w:themeColor="accent1" w:themeTint="66"/>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2" w:space="0" w:color="F9B3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5D5AD9"/>
    <w:pPr>
      <w:spacing w:after="0" w:line="240" w:lineRule="auto"/>
    </w:pPr>
    <w:tblPr>
      <w:tblStyleRowBandSize w:val="1"/>
      <w:tblStyleColBandSize w:val="1"/>
      <w:tblBorders>
        <w:top w:val="single" w:sz="4" w:space="0" w:color="A7C1E0" w:themeColor="accent2" w:themeTint="66"/>
        <w:left w:val="single" w:sz="4" w:space="0" w:color="A7C1E0" w:themeColor="accent2" w:themeTint="66"/>
        <w:bottom w:val="single" w:sz="4" w:space="0" w:color="A7C1E0" w:themeColor="accent2" w:themeTint="66"/>
        <w:right w:val="single" w:sz="4" w:space="0" w:color="A7C1E0" w:themeColor="accent2" w:themeTint="66"/>
        <w:insideH w:val="single" w:sz="4" w:space="0" w:color="A7C1E0" w:themeColor="accent2" w:themeTint="66"/>
        <w:insideV w:val="single" w:sz="4" w:space="0" w:color="A7C1E0" w:themeColor="accent2" w:themeTint="66"/>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2" w:space="0" w:color="7CA2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D5AD9"/>
    <w:pPr>
      <w:spacing w:after="0" w:line="240" w:lineRule="auto"/>
    </w:pPr>
    <w:tblPr>
      <w:tblStyleRowBandSize w:val="1"/>
      <w:tblStyleColBandSize w:val="1"/>
      <w:tblBorders>
        <w:top w:val="single" w:sz="4" w:space="0" w:color="C3C4C6" w:themeColor="accent3" w:themeTint="66"/>
        <w:left w:val="single" w:sz="4" w:space="0" w:color="C3C4C6" w:themeColor="accent3" w:themeTint="66"/>
        <w:bottom w:val="single" w:sz="4" w:space="0" w:color="C3C4C6" w:themeColor="accent3" w:themeTint="66"/>
        <w:right w:val="single" w:sz="4" w:space="0" w:color="C3C4C6" w:themeColor="accent3" w:themeTint="66"/>
        <w:insideH w:val="single" w:sz="4" w:space="0" w:color="C3C4C6" w:themeColor="accent3" w:themeTint="66"/>
        <w:insideV w:val="single" w:sz="4" w:space="0" w:color="C3C4C6" w:themeColor="accent3" w:themeTint="66"/>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2" w:space="0" w:color="A5A7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5D5AD9"/>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5D5AD9"/>
    <w:pPr>
      <w:spacing w:after="0" w:line="240" w:lineRule="auto"/>
    </w:pPr>
    <w:tblPr>
      <w:tblStyleRowBandSize w:val="1"/>
      <w:tblStyleColBandSize w:val="1"/>
      <w:tblBorders>
        <w:top w:val="single" w:sz="4" w:space="0" w:color="79FFB5" w:themeColor="accent5" w:themeTint="66"/>
        <w:left w:val="single" w:sz="4" w:space="0" w:color="79FFB5" w:themeColor="accent5" w:themeTint="66"/>
        <w:bottom w:val="single" w:sz="4" w:space="0" w:color="79FFB5" w:themeColor="accent5" w:themeTint="66"/>
        <w:right w:val="single" w:sz="4" w:space="0" w:color="79FFB5" w:themeColor="accent5" w:themeTint="66"/>
        <w:insideH w:val="single" w:sz="4" w:space="0" w:color="79FFB5" w:themeColor="accent5" w:themeTint="66"/>
        <w:insideV w:val="single" w:sz="4" w:space="0" w:color="79FFB5" w:themeColor="accent5" w:themeTint="66"/>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2" w:space="0" w:color="36FF9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D5AD9"/>
    <w:pPr>
      <w:spacing w:after="0" w:line="240" w:lineRule="auto"/>
    </w:pPr>
    <w:tblPr>
      <w:tblStyleRowBandSize w:val="1"/>
      <w:tblStyleColBandSize w:val="1"/>
      <w:tblBorders>
        <w:top w:val="single" w:sz="4" w:space="0" w:color="FFFF99" w:themeColor="accent6" w:themeTint="66"/>
        <w:left w:val="single" w:sz="4" w:space="0" w:color="FFFF99" w:themeColor="accent6" w:themeTint="66"/>
        <w:bottom w:val="single" w:sz="4" w:space="0" w:color="FFFF99" w:themeColor="accent6" w:themeTint="66"/>
        <w:right w:val="single" w:sz="4" w:space="0" w:color="FFFF99" w:themeColor="accent6" w:themeTint="66"/>
        <w:insideH w:val="single" w:sz="4" w:space="0" w:color="FFFF99" w:themeColor="accent6" w:themeTint="66"/>
        <w:insideV w:val="single" w:sz="4" w:space="0" w:color="FFFF99" w:themeColor="accent6" w:themeTint="66"/>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2" w:space="0" w:color="FFFF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5D5A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5D5AD9"/>
    <w:pPr>
      <w:spacing w:after="0" w:line="240" w:lineRule="auto"/>
    </w:pPr>
    <w:tblPr>
      <w:tblStyleRowBandSize w:val="1"/>
      <w:tblStyleColBandSize w:val="1"/>
      <w:tblBorders>
        <w:top w:val="single" w:sz="2" w:space="0" w:color="F9B379" w:themeColor="accent1" w:themeTint="99"/>
        <w:bottom w:val="single" w:sz="2" w:space="0" w:color="F9B379" w:themeColor="accent1" w:themeTint="99"/>
        <w:insideH w:val="single" w:sz="2" w:space="0" w:color="F9B379" w:themeColor="accent1" w:themeTint="99"/>
        <w:insideV w:val="single" w:sz="2" w:space="0" w:color="F9B379" w:themeColor="accent1" w:themeTint="99"/>
      </w:tblBorders>
    </w:tblPr>
    <w:tblStylePr w:type="firstRow">
      <w:rPr>
        <w:b/>
        <w:bCs/>
      </w:rPr>
      <w:tblPr/>
      <w:tcPr>
        <w:tcBorders>
          <w:top w:val="nil"/>
          <w:bottom w:val="single" w:sz="12" w:space="0" w:color="F9B379" w:themeColor="accent1" w:themeTint="99"/>
          <w:insideH w:val="nil"/>
          <w:insideV w:val="nil"/>
        </w:tcBorders>
        <w:shd w:val="clear" w:color="auto" w:fill="FFFFFF" w:themeFill="background1"/>
      </w:tcPr>
    </w:tblStylePr>
    <w:tblStylePr w:type="lastRow">
      <w:rPr>
        <w:b/>
        <w:bCs/>
      </w:rPr>
      <w:tblPr/>
      <w:tcPr>
        <w:tcBorders>
          <w:top w:val="double" w:sz="2" w:space="0" w:color="F9B3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2-Accent2">
    <w:name w:val="Grid Table 2 Accent 2"/>
    <w:basedOn w:val="TableNormal"/>
    <w:uiPriority w:val="47"/>
    <w:locked/>
    <w:rsid w:val="005D5AD9"/>
    <w:pPr>
      <w:spacing w:after="0" w:line="240" w:lineRule="auto"/>
    </w:pPr>
    <w:tblPr>
      <w:tblStyleRowBandSize w:val="1"/>
      <w:tblStyleColBandSize w:val="1"/>
      <w:tblBorders>
        <w:top w:val="single" w:sz="2" w:space="0" w:color="7CA2D1" w:themeColor="accent2" w:themeTint="99"/>
        <w:bottom w:val="single" w:sz="2" w:space="0" w:color="7CA2D1" w:themeColor="accent2" w:themeTint="99"/>
        <w:insideH w:val="single" w:sz="2" w:space="0" w:color="7CA2D1" w:themeColor="accent2" w:themeTint="99"/>
        <w:insideV w:val="single" w:sz="2" w:space="0" w:color="7CA2D1" w:themeColor="accent2" w:themeTint="99"/>
      </w:tblBorders>
    </w:tblPr>
    <w:tblStylePr w:type="firstRow">
      <w:rPr>
        <w:b/>
        <w:bCs/>
      </w:rPr>
      <w:tblPr/>
      <w:tcPr>
        <w:tcBorders>
          <w:top w:val="nil"/>
          <w:bottom w:val="single" w:sz="12" w:space="0" w:color="7CA2D1" w:themeColor="accent2" w:themeTint="99"/>
          <w:insideH w:val="nil"/>
          <w:insideV w:val="nil"/>
        </w:tcBorders>
        <w:shd w:val="clear" w:color="auto" w:fill="FFFFFF" w:themeFill="background1"/>
      </w:tcPr>
    </w:tblStylePr>
    <w:tblStylePr w:type="lastRow">
      <w:rPr>
        <w:b/>
        <w:bCs/>
      </w:rPr>
      <w:tblPr/>
      <w:tcPr>
        <w:tcBorders>
          <w:top w:val="double" w:sz="2" w:space="0" w:color="7CA2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2-Accent3">
    <w:name w:val="Grid Table 2 Accent 3"/>
    <w:basedOn w:val="TableNormal"/>
    <w:uiPriority w:val="47"/>
    <w:locked/>
    <w:rsid w:val="005D5AD9"/>
    <w:pPr>
      <w:spacing w:after="0" w:line="240" w:lineRule="auto"/>
    </w:pPr>
    <w:tblPr>
      <w:tblStyleRowBandSize w:val="1"/>
      <w:tblStyleColBandSize w:val="1"/>
      <w:tblBorders>
        <w:top w:val="single" w:sz="2" w:space="0" w:color="A5A7AA" w:themeColor="accent3" w:themeTint="99"/>
        <w:bottom w:val="single" w:sz="2" w:space="0" w:color="A5A7AA" w:themeColor="accent3" w:themeTint="99"/>
        <w:insideH w:val="single" w:sz="2" w:space="0" w:color="A5A7AA" w:themeColor="accent3" w:themeTint="99"/>
        <w:insideV w:val="single" w:sz="2" w:space="0" w:color="A5A7AA" w:themeColor="accent3" w:themeTint="99"/>
      </w:tblBorders>
    </w:tblPr>
    <w:tblStylePr w:type="firstRow">
      <w:rPr>
        <w:b/>
        <w:bCs/>
      </w:rPr>
      <w:tblPr/>
      <w:tcPr>
        <w:tcBorders>
          <w:top w:val="nil"/>
          <w:bottom w:val="single" w:sz="12" w:space="0" w:color="A5A7AA" w:themeColor="accent3" w:themeTint="99"/>
          <w:insideH w:val="nil"/>
          <w:insideV w:val="nil"/>
        </w:tcBorders>
        <w:shd w:val="clear" w:color="auto" w:fill="FFFFFF" w:themeFill="background1"/>
      </w:tcPr>
    </w:tblStylePr>
    <w:tblStylePr w:type="lastRow">
      <w:rPr>
        <w:b/>
        <w:bCs/>
      </w:rPr>
      <w:tblPr/>
      <w:tcPr>
        <w:tcBorders>
          <w:top w:val="double" w:sz="2" w:space="0" w:color="A5A7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2-Accent4">
    <w:name w:val="Grid Table 2 Accent 4"/>
    <w:basedOn w:val="TableNormal"/>
    <w:uiPriority w:val="47"/>
    <w:locked/>
    <w:rsid w:val="005D5AD9"/>
    <w:pPr>
      <w:spacing w:after="0" w:line="240" w:lineRule="auto"/>
    </w:pPr>
    <w:tblPr>
      <w:tblStyleRowBandSize w:val="1"/>
      <w:tblStyleColBandSize w:val="1"/>
      <w:tblBorders>
        <w:top w:val="single" w:sz="2" w:space="0" w:color="FF6666" w:themeColor="accent4" w:themeTint="99"/>
        <w:bottom w:val="single" w:sz="2" w:space="0" w:color="FF6666" w:themeColor="accent4" w:themeTint="99"/>
        <w:insideH w:val="single" w:sz="2" w:space="0" w:color="FF6666" w:themeColor="accent4" w:themeTint="99"/>
        <w:insideV w:val="single" w:sz="2" w:space="0" w:color="FF6666" w:themeColor="accent4" w:themeTint="99"/>
      </w:tblBorders>
    </w:tblPr>
    <w:tblStylePr w:type="firstRow">
      <w:rPr>
        <w:b/>
        <w:bCs/>
      </w:rPr>
      <w:tblPr/>
      <w:tcPr>
        <w:tcBorders>
          <w:top w:val="nil"/>
          <w:bottom w:val="single" w:sz="12" w:space="0" w:color="FF6666" w:themeColor="accent4" w:themeTint="99"/>
          <w:insideH w:val="nil"/>
          <w:insideV w:val="nil"/>
        </w:tcBorders>
        <w:shd w:val="clear" w:color="auto" w:fill="FFFFFF" w:themeFill="background1"/>
      </w:tcPr>
    </w:tblStylePr>
    <w:tblStylePr w:type="lastRow">
      <w:rPr>
        <w:b/>
        <w:bCs/>
      </w:rPr>
      <w:tblPr/>
      <w:tcPr>
        <w:tcBorders>
          <w:top w:val="double" w:sz="2" w:space="0" w:color="FF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2-Accent5">
    <w:name w:val="Grid Table 2 Accent 5"/>
    <w:basedOn w:val="TableNormal"/>
    <w:uiPriority w:val="47"/>
    <w:locked/>
    <w:rsid w:val="005D5AD9"/>
    <w:pPr>
      <w:spacing w:after="0" w:line="240" w:lineRule="auto"/>
    </w:pPr>
    <w:tblPr>
      <w:tblStyleRowBandSize w:val="1"/>
      <w:tblStyleColBandSize w:val="1"/>
      <w:tblBorders>
        <w:top w:val="single" w:sz="2" w:space="0" w:color="36FF90" w:themeColor="accent5" w:themeTint="99"/>
        <w:bottom w:val="single" w:sz="2" w:space="0" w:color="36FF90" w:themeColor="accent5" w:themeTint="99"/>
        <w:insideH w:val="single" w:sz="2" w:space="0" w:color="36FF90" w:themeColor="accent5" w:themeTint="99"/>
        <w:insideV w:val="single" w:sz="2" w:space="0" w:color="36FF90" w:themeColor="accent5" w:themeTint="99"/>
      </w:tblBorders>
    </w:tblPr>
    <w:tblStylePr w:type="firstRow">
      <w:rPr>
        <w:b/>
        <w:bCs/>
      </w:rPr>
      <w:tblPr/>
      <w:tcPr>
        <w:tcBorders>
          <w:top w:val="nil"/>
          <w:bottom w:val="single" w:sz="12" w:space="0" w:color="36FF90" w:themeColor="accent5" w:themeTint="99"/>
          <w:insideH w:val="nil"/>
          <w:insideV w:val="nil"/>
        </w:tcBorders>
        <w:shd w:val="clear" w:color="auto" w:fill="FFFFFF" w:themeFill="background1"/>
      </w:tcPr>
    </w:tblStylePr>
    <w:tblStylePr w:type="lastRow">
      <w:rPr>
        <w:b/>
        <w:bCs/>
      </w:rPr>
      <w:tblPr/>
      <w:tcPr>
        <w:tcBorders>
          <w:top w:val="double" w:sz="2" w:space="0" w:color="36FF9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2-Accent6">
    <w:name w:val="Grid Table 2 Accent 6"/>
    <w:basedOn w:val="TableNormal"/>
    <w:uiPriority w:val="47"/>
    <w:locked/>
    <w:rsid w:val="005D5AD9"/>
    <w:pPr>
      <w:spacing w:after="0" w:line="240" w:lineRule="auto"/>
    </w:pPr>
    <w:tblPr>
      <w:tblStyleRowBandSize w:val="1"/>
      <w:tblStyleColBandSize w:val="1"/>
      <w:tblBorders>
        <w:top w:val="single" w:sz="2" w:space="0" w:color="FFFF66" w:themeColor="accent6" w:themeTint="99"/>
        <w:bottom w:val="single" w:sz="2" w:space="0" w:color="FFFF66" w:themeColor="accent6" w:themeTint="99"/>
        <w:insideH w:val="single" w:sz="2" w:space="0" w:color="FFFF66" w:themeColor="accent6" w:themeTint="99"/>
        <w:insideV w:val="single" w:sz="2" w:space="0" w:color="FFFF66" w:themeColor="accent6" w:themeTint="99"/>
      </w:tblBorders>
    </w:tblPr>
    <w:tblStylePr w:type="firstRow">
      <w:rPr>
        <w:b/>
        <w:bCs/>
      </w:rPr>
      <w:tblPr/>
      <w:tcPr>
        <w:tcBorders>
          <w:top w:val="nil"/>
          <w:bottom w:val="single" w:sz="12" w:space="0" w:color="FFFF66" w:themeColor="accent6" w:themeTint="99"/>
          <w:insideH w:val="nil"/>
          <w:insideV w:val="nil"/>
        </w:tcBorders>
        <w:shd w:val="clear" w:color="auto" w:fill="FFFFFF" w:themeFill="background1"/>
      </w:tcPr>
    </w:tblStylePr>
    <w:tblStylePr w:type="lastRow">
      <w:rPr>
        <w:b/>
        <w:bCs/>
      </w:rPr>
      <w:tblPr/>
      <w:tcPr>
        <w:tcBorders>
          <w:top w:val="double" w:sz="2" w:space="0" w:color="FFFF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3">
    <w:name w:val="Grid Table 3"/>
    <w:basedOn w:val="TableNormal"/>
    <w:uiPriority w:val="48"/>
    <w:locked/>
    <w:rsid w:val="005D5A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5D5AD9"/>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3-Accent2">
    <w:name w:val="Grid Table 3 Accent 2"/>
    <w:basedOn w:val="TableNormal"/>
    <w:uiPriority w:val="48"/>
    <w:locked/>
    <w:rsid w:val="005D5AD9"/>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3-Accent3">
    <w:name w:val="Grid Table 3 Accent 3"/>
    <w:basedOn w:val="TableNormal"/>
    <w:uiPriority w:val="48"/>
    <w:locked/>
    <w:rsid w:val="005D5AD9"/>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3-Accent4">
    <w:name w:val="Grid Table 3 Accent 4"/>
    <w:basedOn w:val="TableNormal"/>
    <w:uiPriority w:val="48"/>
    <w:locked/>
    <w:rsid w:val="005D5AD9"/>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3-Accent5">
    <w:name w:val="Grid Table 3 Accent 5"/>
    <w:basedOn w:val="TableNormal"/>
    <w:uiPriority w:val="48"/>
    <w:locked/>
    <w:rsid w:val="005D5AD9"/>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3-Accent6">
    <w:name w:val="Grid Table 3 Accent 6"/>
    <w:basedOn w:val="TableNormal"/>
    <w:uiPriority w:val="48"/>
    <w:locked/>
    <w:rsid w:val="005D5AD9"/>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table" w:styleId="GridTable4">
    <w:name w:val="Grid Table 4"/>
    <w:basedOn w:val="TableNormal"/>
    <w:uiPriority w:val="49"/>
    <w:locked/>
    <w:rsid w:val="005D5A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5D5AD9"/>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insideV w:val="nil"/>
        </w:tcBorders>
        <w:shd w:val="clear" w:color="auto" w:fill="F58220" w:themeFill="accent1"/>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4-Accent2">
    <w:name w:val="Grid Table 4 Accent 2"/>
    <w:basedOn w:val="TableNormal"/>
    <w:uiPriority w:val="49"/>
    <w:locked/>
    <w:rsid w:val="005D5AD9"/>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insideV w:val="nil"/>
        </w:tcBorders>
        <w:shd w:val="clear" w:color="auto" w:fill="3867A0" w:themeFill="accent2"/>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4-Accent3">
    <w:name w:val="Grid Table 4 Accent 3"/>
    <w:basedOn w:val="TableNormal"/>
    <w:uiPriority w:val="49"/>
    <w:locked/>
    <w:rsid w:val="005D5AD9"/>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insideV w:val="nil"/>
        </w:tcBorders>
        <w:shd w:val="clear" w:color="auto" w:fill="6B6E71" w:themeFill="accent3"/>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4-Accent4">
    <w:name w:val="Grid Table 4 Accent 4"/>
    <w:basedOn w:val="TableNormal"/>
    <w:uiPriority w:val="49"/>
    <w:locked/>
    <w:rsid w:val="005D5AD9"/>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4-Accent5">
    <w:name w:val="Grid Table 4 Accent 5"/>
    <w:basedOn w:val="TableNormal"/>
    <w:uiPriority w:val="49"/>
    <w:locked/>
    <w:rsid w:val="005D5AD9"/>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insideV w:val="nil"/>
        </w:tcBorders>
        <w:shd w:val="clear" w:color="auto" w:fill="00B050" w:themeFill="accent5"/>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4-Accent6">
    <w:name w:val="Grid Table 4 Accent 6"/>
    <w:basedOn w:val="TableNormal"/>
    <w:uiPriority w:val="49"/>
    <w:locked/>
    <w:rsid w:val="005D5AD9"/>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insideV w:val="nil"/>
        </w:tcBorders>
        <w:shd w:val="clear" w:color="auto" w:fill="FFFF00" w:themeFill="accent6"/>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5Dark">
    <w:name w:val="Grid Table 5 Dark"/>
    <w:basedOn w:val="TableNormal"/>
    <w:uiPriority w:val="50"/>
    <w:locked/>
    <w:rsid w:val="005D5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5D5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2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2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2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220" w:themeFill="accent1"/>
      </w:tcPr>
    </w:tblStylePr>
    <w:tblStylePr w:type="band1Vert">
      <w:tblPr/>
      <w:tcPr>
        <w:shd w:val="clear" w:color="auto" w:fill="FBCCA5" w:themeFill="accent1" w:themeFillTint="66"/>
      </w:tcPr>
    </w:tblStylePr>
    <w:tblStylePr w:type="band1Horz">
      <w:tblPr/>
      <w:tcPr>
        <w:shd w:val="clear" w:color="auto" w:fill="FBCCA5" w:themeFill="accent1" w:themeFillTint="66"/>
      </w:tcPr>
    </w:tblStylePr>
  </w:style>
  <w:style w:type="table" w:styleId="GridTable5Dark-Accent2">
    <w:name w:val="Grid Table 5 Dark Accent 2"/>
    <w:basedOn w:val="TableNormal"/>
    <w:uiPriority w:val="50"/>
    <w:locked/>
    <w:rsid w:val="005D5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67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67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67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67A0" w:themeFill="accent2"/>
      </w:tcPr>
    </w:tblStylePr>
    <w:tblStylePr w:type="band1Vert">
      <w:tblPr/>
      <w:tcPr>
        <w:shd w:val="clear" w:color="auto" w:fill="A7C1E0" w:themeFill="accent2" w:themeFillTint="66"/>
      </w:tcPr>
    </w:tblStylePr>
    <w:tblStylePr w:type="band1Horz">
      <w:tblPr/>
      <w:tcPr>
        <w:shd w:val="clear" w:color="auto" w:fill="A7C1E0" w:themeFill="accent2" w:themeFillTint="66"/>
      </w:tcPr>
    </w:tblStylePr>
  </w:style>
  <w:style w:type="table" w:styleId="GridTable5Dark-Accent3">
    <w:name w:val="Grid Table 5 Dark Accent 3"/>
    <w:basedOn w:val="TableNormal"/>
    <w:uiPriority w:val="50"/>
    <w:locked/>
    <w:rsid w:val="005D5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E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E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E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E71" w:themeFill="accent3"/>
      </w:tcPr>
    </w:tblStylePr>
    <w:tblStylePr w:type="band1Vert">
      <w:tblPr/>
      <w:tcPr>
        <w:shd w:val="clear" w:color="auto" w:fill="C3C4C6" w:themeFill="accent3" w:themeFillTint="66"/>
      </w:tcPr>
    </w:tblStylePr>
    <w:tblStylePr w:type="band1Horz">
      <w:tblPr/>
      <w:tcPr>
        <w:shd w:val="clear" w:color="auto" w:fill="C3C4C6" w:themeFill="accent3" w:themeFillTint="66"/>
      </w:tcPr>
    </w:tblStylePr>
  </w:style>
  <w:style w:type="table" w:styleId="GridTable5Dark-Accent4">
    <w:name w:val="Grid Table 5 Dark Accent 4"/>
    <w:basedOn w:val="TableNormal"/>
    <w:uiPriority w:val="50"/>
    <w:locked/>
    <w:rsid w:val="005D5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4"/>
      </w:tcPr>
    </w:tblStylePr>
    <w:tblStylePr w:type="band1Vert">
      <w:tblPr/>
      <w:tcPr>
        <w:shd w:val="clear" w:color="auto" w:fill="FF9999" w:themeFill="accent4" w:themeFillTint="66"/>
      </w:tcPr>
    </w:tblStylePr>
    <w:tblStylePr w:type="band1Horz">
      <w:tblPr/>
      <w:tcPr>
        <w:shd w:val="clear" w:color="auto" w:fill="FF9999" w:themeFill="accent4" w:themeFillTint="66"/>
      </w:tcPr>
    </w:tblStylePr>
  </w:style>
  <w:style w:type="table" w:styleId="GridTable5Dark-Accent5">
    <w:name w:val="Grid Table 5 Dark Accent 5"/>
    <w:basedOn w:val="TableNormal"/>
    <w:uiPriority w:val="50"/>
    <w:locked/>
    <w:rsid w:val="005D5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5"/>
      </w:tcPr>
    </w:tblStylePr>
    <w:tblStylePr w:type="band1Vert">
      <w:tblPr/>
      <w:tcPr>
        <w:shd w:val="clear" w:color="auto" w:fill="79FFB5" w:themeFill="accent5" w:themeFillTint="66"/>
      </w:tcPr>
    </w:tblStylePr>
    <w:tblStylePr w:type="band1Horz">
      <w:tblPr/>
      <w:tcPr>
        <w:shd w:val="clear" w:color="auto" w:fill="79FFB5" w:themeFill="accent5" w:themeFillTint="66"/>
      </w:tcPr>
    </w:tblStylePr>
  </w:style>
  <w:style w:type="table" w:styleId="GridTable5Dark-Accent6">
    <w:name w:val="Grid Table 5 Dark Accent 6"/>
    <w:basedOn w:val="TableNormal"/>
    <w:uiPriority w:val="50"/>
    <w:locked/>
    <w:rsid w:val="005D5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6"/>
      </w:tcPr>
    </w:tblStylePr>
    <w:tblStylePr w:type="band1Vert">
      <w:tblPr/>
      <w:tcPr>
        <w:shd w:val="clear" w:color="auto" w:fill="FFFF99" w:themeFill="accent6" w:themeFillTint="66"/>
      </w:tcPr>
    </w:tblStylePr>
    <w:tblStylePr w:type="band1Horz">
      <w:tblPr/>
      <w:tcPr>
        <w:shd w:val="clear" w:color="auto" w:fill="FFFF99" w:themeFill="accent6" w:themeFillTint="66"/>
      </w:tcPr>
    </w:tblStylePr>
  </w:style>
  <w:style w:type="table" w:styleId="GridTable6Colorful">
    <w:name w:val="Grid Table 6 Colorful"/>
    <w:basedOn w:val="TableNormal"/>
    <w:uiPriority w:val="51"/>
    <w:locked/>
    <w:rsid w:val="005D5A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5D5AD9"/>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6Colorful-Accent2">
    <w:name w:val="Grid Table 6 Colorful Accent 2"/>
    <w:basedOn w:val="TableNormal"/>
    <w:uiPriority w:val="51"/>
    <w:locked/>
    <w:rsid w:val="005D5AD9"/>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6Colorful-Accent3">
    <w:name w:val="Grid Table 6 Colorful Accent 3"/>
    <w:basedOn w:val="TableNormal"/>
    <w:uiPriority w:val="51"/>
    <w:locked/>
    <w:rsid w:val="005D5AD9"/>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6Colorful-Accent4">
    <w:name w:val="Grid Table 6 Colorful Accent 4"/>
    <w:basedOn w:val="TableNormal"/>
    <w:uiPriority w:val="51"/>
    <w:locked/>
    <w:rsid w:val="005D5AD9"/>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6Colorful-Accent5">
    <w:name w:val="Grid Table 6 Colorful Accent 5"/>
    <w:basedOn w:val="TableNormal"/>
    <w:uiPriority w:val="51"/>
    <w:locked/>
    <w:rsid w:val="005D5AD9"/>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6Colorful-Accent6">
    <w:name w:val="Grid Table 6 Colorful Accent 6"/>
    <w:basedOn w:val="TableNormal"/>
    <w:uiPriority w:val="51"/>
    <w:locked/>
    <w:rsid w:val="005D5AD9"/>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7Colorful">
    <w:name w:val="Grid Table 7 Colorful"/>
    <w:basedOn w:val="TableNormal"/>
    <w:uiPriority w:val="52"/>
    <w:locked/>
    <w:rsid w:val="005D5A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5D5AD9"/>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7Colorful-Accent2">
    <w:name w:val="Grid Table 7 Colorful Accent 2"/>
    <w:basedOn w:val="TableNormal"/>
    <w:uiPriority w:val="52"/>
    <w:locked/>
    <w:rsid w:val="005D5AD9"/>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7Colorful-Accent3">
    <w:name w:val="Grid Table 7 Colorful Accent 3"/>
    <w:basedOn w:val="TableNormal"/>
    <w:uiPriority w:val="52"/>
    <w:locked/>
    <w:rsid w:val="005D5AD9"/>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7Colorful-Accent4">
    <w:name w:val="Grid Table 7 Colorful Accent 4"/>
    <w:basedOn w:val="TableNormal"/>
    <w:uiPriority w:val="52"/>
    <w:locked/>
    <w:rsid w:val="005D5AD9"/>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7Colorful-Accent5">
    <w:name w:val="Grid Table 7 Colorful Accent 5"/>
    <w:basedOn w:val="TableNormal"/>
    <w:uiPriority w:val="52"/>
    <w:locked/>
    <w:rsid w:val="005D5AD9"/>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7Colorful-Accent6">
    <w:name w:val="Grid Table 7 Colorful Accent 6"/>
    <w:basedOn w:val="TableNormal"/>
    <w:uiPriority w:val="52"/>
    <w:locked/>
    <w:rsid w:val="005D5AD9"/>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character" w:styleId="Hashtag">
    <w:name w:val="Hashtag"/>
    <w:basedOn w:val="DefaultParagraphFont"/>
    <w:uiPriority w:val="99"/>
    <w:semiHidden/>
    <w:unhideWhenUsed/>
    <w:rsid w:val="005D5AD9"/>
    <w:rPr>
      <w:color w:val="2B579A"/>
      <w:shd w:val="clear" w:color="auto" w:fill="E1DFDD"/>
    </w:rPr>
  </w:style>
  <w:style w:type="paragraph" w:styleId="ListBullet4">
    <w:name w:val="List Bullet 4"/>
    <w:basedOn w:val="Normal"/>
    <w:uiPriority w:val="99"/>
    <w:semiHidden/>
    <w:qFormat/>
    <w:locked/>
    <w:rsid w:val="005D5AD9"/>
    <w:pPr>
      <w:numPr>
        <w:numId w:val="53"/>
      </w:numPr>
      <w:contextualSpacing/>
    </w:pPr>
  </w:style>
  <w:style w:type="table" w:styleId="ListTable1Light">
    <w:name w:val="List Table 1 Light"/>
    <w:basedOn w:val="TableNormal"/>
    <w:uiPriority w:val="46"/>
    <w:locked/>
    <w:rsid w:val="005D5A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5D5AD9"/>
    <w:pPr>
      <w:spacing w:after="0" w:line="240" w:lineRule="auto"/>
    </w:pPr>
    <w:tblPr>
      <w:tblStyleRowBandSize w:val="1"/>
      <w:tblStyleColBandSize w:val="1"/>
    </w:tblPr>
    <w:tblStylePr w:type="firstRow">
      <w:rPr>
        <w:b/>
        <w:bCs/>
      </w:rPr>
      <w:tblPr/>
      <w:tcPr>
        <w:tcBorders>
          <w:bottom w:val="single" w:sz="4" w:space="0" w:color="F9B379" w:themeColor="accent1" w:themeTint="99"/>
        </w:tcBorders>
      </w:tcPr>
    </w:tblStylePr>
    <w:tblStylePr w:type="lastRow">
      <w:rPr>
        <w:b/>
        <w:bCs/>
      </w:rPr>
      <w:tblPr/>
      <w:tcPr>
        <w:tcBorders>
          <w:top w:val="sing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1Light-Accent2">
    <w:name w:val="List Table 1 Light Accent 2"/>
    <w:basedOn w:val="TableNormal"/>
    <w:uiPriority w:val="46"/>
    <w:locked/>
    <w:rsid w:val="005D5AD9"/>
    <w:pPr>
      <w:spacing w:after="0" w:line="240" w:lineRule="auto"/>
    </w:pPr>
    <w:tblPr>
      <w:tblStyleRowBandSize w:val="1"/>
      <w:tblStyleColBandSize w:val="1"/>
    </w:tblPr>
    <w:tblStylePr w:type="firstRow">
      <w:rPr>
        <w:b/>
        <w:bCs/>
      </w:rPr>
      <w:tblPr/>
      <w:tcPr>
        <w:tcBorders>
          <w:bottom w:val="single" w:sz="4" w:space="0" w:color="7CA2D1" w:themeColor="accent2" w:themeTint="99"/>
        </w:tcBorders>
      </w:tcPr>
    </w:tblStylePr>
    <w:tblStylePr w:type="lastRow">
      <w:rPr>
        <w:b/>
        <w:bCs/>
      </w:rPr>
      <w:tblPr/>
      <w:tcPr>
        <w:tcBorders>
          <w:top w:val="sing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1Light-Accent3">
    <w:name w:val="List Table 1 Light Accent 3"/>
    <w:basedOn w:val="TableNormal"/>
    <w:uiPriority w:val="46"/>
    <w:locked/>
    <w:rsid w:val="005D5AD9"/>
    <w:pPr>
      <w:spacing w:after="0" w:line="240" w:lineRule="auto"/>
    </w:pPr>
    <w:tblPr>
      <w:tblStyleRowBandSize w:val="1"/>
      <w:tblStyleColBandSize w:val="1"/>
    </w:tblPr>
    <w:tblStylePr w:type="firstRow">
      <w:rPr>
        <w:b/>
        <w:bCs/>
      </w:rPr>
      <w:tblPr/>
      <w:tcPr>
        <w:tcBorders>
          <w:bottom w:val="single" w:sz="4" w:space="0" w:color="A5A7AA" w:themeColor="accent3" w:themeTint="99"/>
        </w:tcBorders>
      </w:tcPr>
    </w:tblStylePr>
    <w:tblStylePr w:type="lastRow">
      <w:rPr>
        <w:b/>
        <w:bCs/>
      </w:rPr>
      <w:tblPr/>
      <w:tcPr>
        <w:tcBorders>
          <w:top w:val="sing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1Light-Accent4">
    <w:name w:val="List Table 1 Light Accent 4"/>
    <w:basedOn w:val="TableNormal"/>
    <w:uiPriority w:val="46"/>
    <w:locked/>
    <w:rsid w:val="005D5AD9"/>
    <w:pPr>
      <w:spacing w:after="0" w:line="240" w:lineRule="auto"/>
    </w:pPr>
    <w:tblPr>
      <w:tblStyleRowBandSize w:val="1"/>
      <w:tblStyleColBandSize w:val="1"/>
    </w:tblPr>
    <w:tblStylePr w:type="firstRow">
      <w:rPr>
        <w:b/>
        <w:bCs/>
      </w:rPr>
      <w:tblPr/>
      <w:tcPr>
        <w:tcBorders>
          <w:bottom w:val="single" w:sz="4" w:space="0" w:color="FF6666" w:themeColor="accent4" w:themeTint="99"/>
        </w:tcBorders>
      </w:tcPr>
    </w:tblStylePr>
    <w:tblStylePr w:type="lastRow">
      <w:rPr>
        <w:b/>
        <w:bCs/>
      </w:rPr>
      <w:tblPr/>
      <w:tcPr>
        <w:tcBorders>
          <w:top w:val="sing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1Light-Accent5">
    <w:name w:val="List Table 1 Light Accent 5"/>
    <w:basedOn w:val="TableNormal"/>
    <w:uiPriority w:val="46"/>
    <w:locked/>
    <w:rsid w:val="005D5AD9"/>
    <w:pPr>
      <w:spacing w:after="0" w:line="240" w:lineRule="auto"/>
    </w:pPr>
    <w:tblPr>
      <w:tblStyleRowBandSize w:val="1"/>
      <w:tblStyleColBandSize w:val="1"/>
    </w:tblPr>
    <w:tblStylePr w:type="firstRow">
      <w:rPr>
        <w:b/>
        <w:bCs/>
      </w:rPr>
      <w:tblPr/>
      <w:tcPr>
        <w:tcBorders>
          <w:bottom w:val="single" w:sz="4" w:space="0" w:color="36FF90" w:themeColor="accent5" w:themeTint="99"/>
        </w:tcBorders>
      </w:tcPr>
    </w:tblStylePr>
    <w:tblStylePr w:type="lastRow">
      <w:rPr>
        <w:b/>
        <w:bCs/>
      </w:rPr>
      <w:tblPr/>
      <w:tcPr>
        <w:tcBorders>
          <w:top w:val="sing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1Light-Accent6">
    <w:name w:val="List Table 1 Light Accent 6"/>
    <w:basedOn w:val="TableNormal"/>
    <w:uiPriority w:val="46"/>
    <w:locked/>
    <w:rsid w:val="005D5AD9"/>
    <w:pPr>
      <w:spacing w:after="0" w:line="240" w:lineRule="auto"/>
    </w:pPr>
    <w:tblPr>
      <w:tblStyleRowBandSize w:val="1"/>
      <w:tblStyleColBandSize w:val="1"/>
    </w:tblPr>
    <w:tblStylePr w:type="firstRow">
      <w:rPr>
        <w:b/>
        <w:bCs/>
      </w:rPr>
      <w:tblPr/>
      <w:tcPr>
        <w:tcBorders>
          <w:bottom w:val="single" w:sz="4" w:space="0" w:color="FFFF66" w:themeColor="accent6" w:themeTint="99"/>
        </w:tcBorders>
      </w:tcPr>
    </w:tblStylePr>
    <w:tblStylePr w:type="lastRow">
      <w:rPr>
        <w:b/>
        <w:bCs/>
      </w:rPr>
      <w:tblPr/>
      <w:tcPr>
        <w:tcBorders>
          <w:top w:val="sing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2">
    <w:name w:val="List Table 2"/>
    <w:basedOn w:val="TableNormal"/>
    <w:uiPriority w:val="47"/>
    <w:locked/>
    <w:rsid w:val="005D5A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5D5AD9"/>
    <w:pPr>
      <w:spacing w:after="0" w:line="240" w:lineRule="auto"/>
    </w:pPr>
    <w:tblPr>
      <w:tblStyleRowBandSize w:val="1"/>
      <w:tblStyleColBandSize w:val="1"/>
      <w:tblBorders>
        <w:top w:val="single" w:sz="4" w:space="0" w:color="F9B379" w:themeColor="accent1" w:themeTint="99"/>
        <w:bottom w:val="single" w:sz="4" w:space="0" w:color="F9B379" w:themeColor="accent1" w:themeTint="99"/>
        <w:insideH w:val="single" w:sz="4" w:space="0" w:color="F9B3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2-Accent2">
    <w:name w:val="List Table 2 Accent 2"/>
    <w:basedOn w:val="TableNormal"/>
    <w:uiPriority w:val="47"/>
    <w:locked/>
    <w:rsid w:val="005D5AD9"/>
    <w:pPr>
      <w:spacing w:after="0" w:line="240" w:lineRule="auto"/>
    </w:pPr>
    <w:tblPr>
      <w:tblStyleRowBandSize w:val="1"/>
      <w:tblStyleColBandSize w:val="1"/>
      <w:tblBorders>
        <w:top w:val="single" w:sz="4" w:space="0" w:color="7CA2D1" w:themeColor="accent2" w:themeTint="99"/>
        <w:bottom w:val="single" w:sz="4" w:space="0" w:color="7CA2D1" w:themeColor="accent2" w:themeTint="99"/>
        <w:insideH w:val="single" w:sz="4" w:space="0" w:color="7CA2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2-Accent3">
    <w:name w:val="List Table 2 Accent 3"/>
    <w:basedOn w:val="TableNormal"/>
    <w:uiPriority w:val="47"/>
    <w:locked/>
    <w:rsid w:val="005D5AD9"/>
    <w:pPr>
      <w:spacing w:after="0" w:line="240" w:lineRule="auto"/>
    </w:pPr>
    <w:tblPr>
      <w:tblStyleRowBandSize w:val="1"/>
      <w:tblStyleColBandSize w:val="1"/>
      <w:tblBorders>
        <w:top w:val="single" w:sz="4" w:space="0" w:color="A5A7AA" w:themeColor="accent3" w:themeTint="99"/>
        <w:bottom w:val="single" w:sz="4" w:space="0" w:color="A5A7AA" w:themeColor="accent3" w:themeTint="99"/>
        <w:insideH w:val="single" w:sz="4" w:space="0" w:color="A5A7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2-Accent4">
    <w:name w:val="List Table 2 Accent 4"/>
    <w:basedOn w:val="TableNormal"/>
    <w:uiPriority w:val="47"/>
    <w:locked/>
    <w:rsid w:val="005D5AD9"/>
    <w:pPr>
      <w:spacing w:after="0" w:line="240" w:lineRule="auto"/>
    </w:p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2-Accent5">
    <w:name w:val="List Table 2 Accent 5"/>
    <w:basedOn w:val="TableNormal"/>
    <w:uiPriority w:val="47"/>
    <w:locked/>
    <w:rsid w:val="005D5AD9"/>
    <w:pPr>
      <w:spacing w:after="0" w:line="240" w:lineRule="auto"/>
    </w:pPr>
    <w:tblPr>
      <w:tblStyleRowBandSize w:val="1"/>
      <w:tblStyleColBandSize w:val="1"/>
      <w:tblBorders>
        <w:top w:val="single" w:sz="4" w:space="0" w:color="36FF90" w:themeColor="accent5" w:themeTint="99"/>
        <w:bottom w:val="single" w:sz="4" w:space="0" w:color="36FF90" w:themeColor="accent5" w:themeTint="99"/>
        <w:insideH w:val="single" w:sz="4" w:space="0" w:color="36FF9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2-Accent6">
    <w:name w:val="List Table 2 Accent 6"/>
    <w:basedOn w:val="TableNormal"/>
    <w:uiPriority w:val="47"/>
    <w:locked/>
    <w:rsid w:val="005D5AD9"/>
    <w:pPr>
      <w:spacing w:after="0" w:line="240" w:lineRule="auto"/>
    </w:pPr>
    <w:tblPr>
      <w:tblStyleRowBandSize w:val="1"/>
      <w:tblStyleColBandSize w:val="1"/>
      <w:tblBorders>
        <w:top w:val="single" w:sz="4" w:space="0" w:color="FFFF66" w:themeColor="accent6" w:themeTint="99"/>
        <w:bottom w:val="single" w:sz="4" w:space="0" w:color="FFFF66" w:themeColor="accent6" w:themeTint="99"/>
        <w:insideH w:val="single" w:sz="4" w:space="0" w:color="FFFF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3">
    <w:name w:val="List Table 3"/>
    <w:basedOn w:val="TableNormal"/>
    <w:uiPriority w:val="48"/>
    <w:locked/>
    <w:rsid w:val="005D5A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5D5AD9"/>
    <w:pPr>
      <w:spacing w:after="0" w:line="240" w:lineRule="auto"/>
    </w:pPr>
    <w:tblPr>
      <w:tblStyleRowBandSize w:val="1"/>
      <w:tblStyleColBandSize w:val="1"/>
      <w:tblBorders>
        <w:top w:val="single" w:sz="4" w:space="0" w:color="F58220" w:themeColor="accent1"/>
        <w:left w:val="single" w:sz="4" w:space="0" w:color="F58220" w:themeColor="accent1"/>
        <w:bottom w:val="single" w:sz="4" w:space="0" w:color="F58220" w:themeColor="accent1"/>
        <w:right w:val="single" w:sz="4" w:space="0" w:color="F58220" w:themeColor="accent1"/>
      </w:tblBorders>
    </w:tblPr>
    <w:tblStylePr w:type="firstRow">
      <w:rPr>
        <w:b/>
        <w:bCs/>
        <w:color w:val="FFFFFF" w:themeColor="background1"/>
      </w:rPr>
      <w:tblPr/>
      <w:tcPr>
        <w:shd w:val="clear" w:color="auto" w:fill="F58220" w:themeFill="accent1"/>
      </w:tcPr>
    </w:tblStylePr>
    <w:tblStylePr w:type="lastRow">
      <w:rPr>
        <w:b/>
        <w:bCs/>
      </w:rPr>
      <w:tblPr/>
      <w:tcPr>
        <w:tcBorders>
          <w:top w:val="double" w:sz="4" w:space="0" w:color="F582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220" w:themeColor="accent1"/>
          <w:right w:val="single" w:sz="4" w:space="0" w:color="F58220" w:themeColor="accent1"/>
        </w:tcBorders>
      </w:tcPr>
    </w:tblStylePr>
    <w:tblStylePr w:type="band1Horz">
      <w:tblPr/>
      <w:tcPr>
        <w:tcBorders>
          <w:top w:val="single" w:sz="4" w:space="0" w:color="F58220" w:themeColor="accent1"/>
          <w:bottom w:val="single" w:sz="4" w:space="0" w:color="F582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220" w:themeColor="accent1"/>
          <w:left w:val="nil"/>
        </w:tcBorders>
      </w:tcPr>
    </w:tblStylePr>
    <w:tblStylePr w:type="swCell">
      <w:tblPr/>
      <w:tcPr>
        <w:tcBorders>
          <w:top w:val="double" w:sz="4" w:space="0" w:color="F58220" w:themeColor="accent1"/>
          <w:right w:val="nil"/>
        </w:tcBorders>
      </w:tcPr>
    </w:tblStylePr>
  </w:style>
  <w:style w:type="table" w:styleId="ListTable3-Accent2">
    <w:name w:val="List Table 3 Accent 2"/>
    <w:basedOn w:val="TableNormal"/>
    <w:uiPriority w:val="48"/>
    <w:locked/>
    <w:rsid w:val="005D5AD9"/>
    <w:pPr>
      <w:spacing w:after="0" w:line="240" w:lineRule="auto"/>
    </w:pPr>
    <w:tblPr>
      <w:tblStyleRowBandSize w:val="1"/>
      <w:tblStyleColBandSize w:val="1"/>
      <w:tblBorders>
        <w:top w:val="single" w:sz="4" w:space="0" w:color="3867A0" w:themeColor="accent2"/>
        <w:left w:val="single" w:sz="4" w:space="0" w:color="3867A0" w:themeColor="accent2"/>
        <w:bottom w:val="single" w:sz="4" w:space="0" w:color="3867A0" w:themeColor="accent2"/>
        <w:right w:val="single" w:sz="4" w:space="0" w:color="3867A0" w:themeColor="accent2"/>
      </w:tblBorders>
    </w:tblPr>
    <w:tblStylePr w:type="firstRow">
      <w:rPr>
        <w:b/>
        <w:bCs/>
        <w:color w:val="FFFFFF" w:themeColor="background1"/>
      </w:rPr>
      <w:tblPr/>
      <w:tcPr>
        <w:shd w:val="clear" w:color="auto" w:fill="3867A0" w:themeFill="accent2"/>
      </w:tcPr>
    </w:tblStylePr>
    <w:tblStylePr w:type="lastRow">
      <w:rPr>
        <w:b/>
        <w:bCs/>
      </w:rPr>
      <w:tblPr/>
      <w:tcPr>
        <w:tcBorders>
          <w:top w:val="double" w:sz="4" w:space="0" w:color="3867A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67A0" w:themeColor="accent2"/>
          <w:right w:val="single" w:sz="4" w:space="0" w:color="3867A0" w:themeColor="accent2"/>
        </w:tcBorders>
      </w:tcPr>
    </w:tblStylePr>
    <w:tblStylePr w:type="band1Horz">
      <w:tblPr/>
      <w:tcPr>
        <w:tcBorders>
          <w:top w:val="single" w:sz="4" w:space="0" w:color="3867A0" w:themeColor="accent2"/>
          <w:bottom w:val="single" w:sz="4" w:space="0" w:color="3867A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67A0" w:themeColor="accent2"/>
          <w:left w:val="nil"/>
        </w:tcBorders>
      </w:tcPr>
    </w:tblStylePr>
    <w:tblStylePr w:type="swCell">
      <w:tblPr/>
      <w:tcPr>
        <w:tcBorders>
          <w:top w:val="double" w:sz="4" w:space="0" w:color="3867A0" w:themeColor="accent2"/>
          <w:right w:val="nil"/>
        </w:tcBorders>
      </w:tcPr>
    </w:tblStylePr>
  </w:style>
  <w:style w:type="table" w:styleId="ListTable3-Accent3">
    <w:name w:val="List Table 3 Accent 3"/>
    <w:basedOn w:val="TableNormal"/>
    <w:uiPriority w:val="48"/>
    <w:locked/>
    <w:rsid w:val="005D5AD9"/>
    <w:pPr>
      <w:spacing w:after="0" w:line="240" w:lineRule="auto"/>
    </w:pPr>
    <w:tblPr>
      <w:tblStyleRowBandSize w:val="1"/>
      <w:tblStyleColBandSize w:val="1"/>
      <w:tblBorders>
        <w:top w:val="single" w:sz="4" w:space="0" w:color="6B6E71" w:themeColor="accent3"/>
        <w:left w:val="single" w:sz="4" w:space="0" w:color="6B6E71" w:themeColor="accent3"/>
        <w:bottom w:val="single" w:sz="4" w:space="0" w:color="6B6E71" w:themeColor="accent3"/>
        <w:right w:val="single" w:sz="4" w:space="0" w:color="6B6E71" w:themeColor="accent3"/>
      </w:tblBorders>
    </w:tblPr>
    <w:tblStylePr w:type="firstRow">
      <w:rPr>
        <w:b/>
        <w:bCs/>
        <w:color w:val="FFFFFF" w:themeColor="background1"/>
      </w:rPr>
      <w:tblPr/>
      <w:tcPr>
        <w:shd w:val="clear" w:color="auto" w:fill="6B6E71" w:themeFill="accent3"/>
      </w:tcPr>
    </w:tblStylePr>
    <w:tblStylePr w:type="lastRow">
      <w:rPr>
        <w:b/>
        <w:bCs/>
      </w:rPr>
      <w:tblPr/>
      <w:tcPr>
        <w:tcBorders>
          <w:top w:val="double" w:sz="4" w:space="0" w:color="6B6E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6E71" w:themeColor="accent3"/>
          <w:right w:val="single" w:sz="4" w:space="0" w:color="6B6E71" w:themeColor="accent3"/>
        </w:tcBorders>
      </w:tcPr>
    </w:tblStylePr>
    <w:tblStylePr w:type="band1Horz">
      <w:tblPr/>
      <w:tcPr>
        <w:tcBorders>
          <w:top w:val="single" w:sz="4" w:space="0" w:color="6B6E71" w:themeColor="accent3"/>
          <w:bottom w:val="single" w:sz="4" w:space="0" w:color="6B6E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6E71" w:themeColor="accent3"/>
          <w:left w:val="nil"/>
        </w:tcBorders>
      </w:tcPr>
    </w:tblStylePr>
    <w:tblStylePr w:type="swCell">
      <w:tblPr/>
      <w:tcPr>
        <w:tcBorders>
          <w:top w:val="double" w:sz="4" w:space="0" w:color="6B6E71" w:themeColor="accent3"/>
          <w:right w:val="nil"/>
        </w:tcBorders>
      </w:tcPr>
    </w:tblStylePr>
  </w:style>
  <w:style w:type="table" w:styleId="ListTable3-Accent4">
    <w:name w:val="List Table 3 Accent 4"/>
    <w:basedOn w:val="TableNormal"/>
    <w:uiPriority w:val="48"/>
    <w:locked/>
    <w:rsid w:val="005D5AD9"/>
    <w:pPr>
      <w:spacing w:after="0" w:line="240" w:lineRule="auto"/>
    </w:pPr>
    <w:tblPr>
      <w:tblStyleRowBandSize w:val="1"/>
      <w:tblStyleColBandSize w:val="1"/>
      <w:tblBorders>
        <w:top w:val="single" w:sz="4" w:space="0" w:color="FF0000" w:themeColor="accent4"/>
        <w:left w:val="single" w:sz="4" w:space="0" w:color="FF0000" w:themeColor="accent4"/>
        <w:bottom w:val="single" w:sz="4" w:space="0" w:color="FF0000" w:themeColor="accent4"/>
        <w:right w:val="single" w:sz="4" w:space="0" w:color="FF0000" w:themeColor="accent4"/>
      </w:tblBorders>
    </w:tblPr>
    <w:tblStylePr w:type="firstRow">
      <w:rPr>
        <w:b/>
        <w:bCs/>
        <w:color w:val="FFFFFF" w:themeColor="background1"/>
      </w:rPr>
      <w:tblPr/>
      <w:tcPr>
        <w:shd w:val="clear" w:color="auto" w:fill="FF0000" w:themeFill="accent4"/>
      </w:tcPr>
    </w:tblStylePr>
    <w:tblStylePr w:type="lastRow">
      <w:rPr>
        <w:b/>
        <w:bCs/>
      </w:rPr>
      <w:tblPr/>
      <w:tcPr>
        <w:tcBorders>
          <w:top w:val="double" w:sz="4" w:space="0" w:color="FF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4"/>
          <w:right w:val="single" w:sz="4" w:space="0" w:color="FF0000" w:themeColor="accent4"/>
        </w:tcBorders>
      </w:tcPr>
    </w:tblStylePr>
    <w:tblStylePr w:type="band1Horz">
      <w:tblPr/>
      <w:tcPr>
        <w:tcBorders>
          <w:top w:val="single" w:sz="4" w:space="0" w:color="FF0000" w:themeColor="accent4"/>
          <w:bottom w:val="single" w:sz="4" w:space="0" w:color="FF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4"/>
          <w:left w:val="nil"/>
        </w:tcBorders>
      </w:tcPr>
    </w:tblStylePr>
    <w:tblStylePr w:type="swCell">
      <w:tblPr/>
      <w:tcPr>
        <w:tcBorders>
          <w:top w:val="double" w:sz="4" w:space="0" w:color="FF0000" w:themeColor="accent4"/>
          <w:right w:val="nil"/>
        </w:tcBorders>
      </w:tcPr>
    </w:tblStylePr>
  </w:style>
  <w:style w:type="table" w:styleId="ListTable3-Accent5">
    <w:name w:val="List Table 3 Accent 5"/>
    <w:basedOn w:val="TableNormal"/>
    <w:uiPriority w:val="48"/>
    <w:locked/>
    <w:rsid w:val="005D5AD9"/>
    <w:pPr>
      <w:spacing w:after="0" w:line="240" w:lineRule="auto"/>
    </w:pPr>
    <w:tblPr>
      <w:tblStyleRowBandSize w:val="1"/>
      <w:tblStyleColBandSize w:val="1"/>
      <w:tblBorders>
        <w:top w:val="single" w:sz="4" w:space="0" w:color="00B050" w:themeColor="accent5"/>
        <w:left w:val="single" w:sz="4" w:space="0" w:color="00B050" w:themeColor="accent5"/>
        <w:bottom w:val="single" w:sz="4" w:space="0" w:color="00B050" w:themeColor="accent5"/>
        <w:right w:val="single" w:sz="4" w:space="0" w:color="00B050" w:themeColor="accent5"/>
      </w:tblBorders>
    </w:tblPr>
    <w:tblStylePr w:type="firstRow">
      <w:rPr>
        <w:b/>
        <w:bCs/>
        <w:color w:val="FFFFFF" w:themeColor="background1"/>
      </w:rPr>
      <w:tblPr/>
      <w:tcPr>
        <w:shd w:val="clear" w:color="auto" w:fill="00B050" w:themeFill="accent5"/>
      </w:tcPr>
    </w:tblStylePr>
    <w:tblStylePr w:type="lastRow">
      <w:rPr>
        <w:b/>
        <w:bCs/>
      </w:rPr>
      <w:tblPr/>
      <w:tcPr>
        <w:tcBorders>
          <w:top w:val="double" w:sz="4" w:space="0" w:color="00B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5"/>
          <w:right w:val="single" w:sz="4" w:space="0" w:color="00B050" w:themeColor="accent5"/>
        </w:tcBorders>
      </w:tcPr>
    </w:tblStylePr>
    <w:tblStylePr w:type="band1Horz">
      <w:tblPr/>
      <w:tcPr>
        <w:tcBorders>
          <w:top w:val="single" w:sz="4" w:space="0" w:color="00B050" w:themeColor="accent5"/>
          <w:bottom w:val="single" w:sz="4" w:space="0" w:color="00B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5"/>
          <w:left w:val="nil"/>
        </w:tcBorders>
      </w:tcPr>
    </w:tblStylePr>
    <w:tblStylePr w:type="swCell">
      <w:tblPr/>
      <w:tcPr>
        <w:tcBorders>
          <w:top w:val="double" w:sz="4" w:space="0" w:color="00B050" w:themeColor="accent5"/>
          <w:right w:val="nil"/>
        </w:tcBorders>
      </w:tcPr>
    </w:tblStylePr>
  </w:style>
  <w:style w:type="table" w:styleId="ListTable3-Accent6">
    <w:name w:val="List Table 3 Accent 6"/>
    <w:basedOn w:val="TableNormal"/>
    <w:uiPriority w:val="48"/>
    <w:locked/>
    <w:rsid w:val="005D5AD9"/>
    <w:pPr>
      <w:spacing w:after="0" w:line="240" w:lineRule="auto"/>
    </w:pPr>
    <w:tblPr>
      <w:tblStyleRowBandSize w:val="1"/>
      <w:tblStyleColBandSize w:val="1"/>
      <w:tblBorders>
        <w:top w:val="single" w:sz="4" w:space="0" w:color="FFFF00" w:themeColor="accent6"/>
        <w:left w:val="single" w:sz="4" w:space="0" w:color="FFFF00" w:themeColor="accent6"/>
        <w:bottom w:val="single" w:sz="4" w:space="0" w:color="FFFF00" w:themeColor="accent6"/>
        <w:right w:val="single" w:sz="4" w:space="0" w:color="FFFF00" w:themeColor="accent6"/>
      </w:tblBorders>
    </w:tblPr>
    <w:tblStylePr w:type="firstRow">
      <w:rPr>
        <w:b/>
        <w:bCs/>
        <w:color w:val="FFFFFF" w:themeColor="background1"/>
      </w:rPr>
      <w:tblPr/>
      <w:tcPr>
        <w:shd w:val="clear" w:color="auto" w:fill="FFFF00" w:themeFill="accent6"/>
      </w:tcPr>
    </w:tblStylePr>
    <w:tblStylePr w:type="lastRow">
      <w:rPr>
        <w:b/>
        <w:bCs/>
      </w:rPr>
      <w:tblPr/>
      <w:tcPr>
        <w:tcBorders>
          <w:top w:val="double" w:sz="4" w:space="0" w:color="FFF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6"/>
          <w:right w:val="single" w:sz="4" w:space="0" w:color="FFFF00" w:themeColor="accent6"/>
        </w:tcBorders>
      </w:tcPr>
    </w:tblStylePr>
    <w:tblStylePr w:type="band1Horz">
      <w:tblPr/>
      <w:tcPr>
        <w:tcBorders>
          <w:top w:val="single" w:sz="4" w:space="0" w:color="FFFF00" w:themeColor="accent6"/>
          <w:bottom w:val="single" w:sz="4" w:space="0" w:color="FFF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6"/>
          <w:left w:val="nil"/>
        </w:tcBorders>
      </w:tcPr>
    </w:tblStylePr>
    <w:tblStylePr w:type="swCell">
      <w:tblPr/>
      <w:tcPr>
        <w:tcBorders>
          <w:top w:val="double" w:sz="4" w:space="0" w:color="FFFF00" w:themeColor="accent6"/>
          <w:right w:val="nil"/>
        </w:tcBorders>
      </w:tcPr>
    </w:tblStylePr>
  </w:style>
  <w:style w:type="table" w:styleId="ListTable4">
    <w:name w:val="List Table 4"/>
    <w:basedOn w:val="TableNormal"/>
    <w:uiPriority w:val="49"/>
    <w:locked/>
    <w:rsid w:val="005D5A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5D5AD9"/>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tcBorders>
        <w:shd w:val="clear" w:color="auto" w:fill="F58220" w:themeFill="accent1"/>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4-Accent2">
    <w:name w:val="List Table 4 Accent 2"/>
    <w:basedOn w:val="TableNormal"/>
    <w:uiPriority w:val="49"/>
    <w:locked/>
    <w:rsid w:val="005D5AD9"/>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tcBorders>
        <w:shd w:val="clear" w:color="auto" w:fill="3867A0" w:themeFill="accent2"/>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4-Accent3">
    <w:name w:val="List Table 4 Accent 3"/>
    <w:basedOn w:val="TableNormal"/>
    <w:uiPriority w:val="49"/>
    <w:locked/>
    <w:rsid w:val="005D5AD9"/>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tcBorders>
        <w:shd w:val="clear" w:color="auto" w:fill="6B6E71" w:themeFill="accent3"/>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4-Accent4">
    <w:name w:val="List Table 4 Accent 4"/>
    <w:basedOn w:val="TableNormal"/>
    <w:uiPriority w:val="49"/>
    <w:locked/>
    <w:rsid w:val="005D5AD9"/>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tcBorders>
        <w:shd w:val="clear" w:color="auto" w:fill="FF0000" w:themeFill="accent4"/>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4-Accent5">
    <w:name w:val="List Table 4 Accent 5"/>
    <w:basedOn w:val="TableNormal"/>
    <w:uiPriority w:val="49"/>
    <w:locked/>
    <w:rsid w:val="005D5AD9"/>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tcBorders>
        <w:shd w:val="clear" w:color="auto" w:fill="00B050" w:themeFill="accent5"/>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4-Accent6">
    <w:name w:val="List Table 4 Accent 6"/>
    <w:basedOn w:val="TableNormal"/>
    <w:uiPriority w:val="49"/>
    <w:locked/>
    <w:rsid w:val="005D5AD9"/>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tcBorders>
        <w:shd w:val="clear" w:color="auto" w:fill="FFFF00" w:themeFill="accent6"/>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5Dark">
    <w:name w:val="List Table 5 Dark"/>
    <w:basedOn w:val="TableNormal"/>
    <w:uiPriority w:val="50"/>
    <w:locked/>
    <w:rsid w:val="005D5A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D5AD9"/>
    <w:pPr>
      <w:spacing w:after="0" w:line="240" w:lineRule="auto"/>
    </w:pPr>
    <w:rPr>
      <w:color w:val="FFFFFF" w:themeColor="background1"/>
    </w:rPr>
    <w:tblPr>
      <w:tblStyleRowBandSize w:val="1"/>
      <w:tblStyleColBandSize w:val="1"/>
      <w:tblBorders>
        <w:top w:val="single" w:sz="24" w:space="0" w:color="F58220" w:themeColor="accent1"/>
        <w:left w:val="single" w:sz="24" w:space="0" w:color="F58220" w:themeColor="accent1"/>
        <w:bottom w:val="single" w:sz="24" w:space="0" w:color="F58220" w:themeColor="accent1"/>
        <w:right w:val="single" w:sz="24" w:space="0" w:color="F58220" w:themeColor="accent1"/>
      </w:tblBorders>
    </w:tblPr>
    <w:tcPr>
      <w:shd w:val="clear" w:color="auto" w:fill="F5822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D5AD9"/>
    <w:pPr>
      <w:spacing w:after="0" w:line="240" w:lineRule="auto"/>
    </w:pPr>
    <w:rPr>
      <w:color w:val="FFFFFF" w:themeColor="background1"/>
    </w:rPr>
    <w:tblPr>
      <w:tblStyleRowBandSize w:val="1"/>
      <w:tblStyleColBandSize w:val="1"/>
      <w:tblBorders>
        <w:top w:val="single" w:sz="24" w:space="0" w:color="3867A0" w:themeColor="accent2"/>
        <w:left w:val="single" w:sz="24" w:space="0" w:color="3867A0" w:themeColor="accent2"/>
        <w:bottom w:val="single" w:sz="24" w:space="0" w:color="3867A0" w:themeColor="accent2"/>
        <w:right w:val="single" w:sz="24" w:space="0" w:color="3867A0" w:themeColor="accent2"/>
      </w:tblBorders>
    </w:tblPr>
    <w:tcPr>
      <w:shd w:val="clear" w:color="auto" w:fill="3867A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D5AD9"/>
    <w:pPr>
      <w:spacing w:after="0" w:line="240" w:lineRule="auto"/>
    </w:pPr>
    <w:rPr>
      <w:color w:val="FFFFFF" w:themeColor="background1"/>
    </w:rPr>
    <w:tblPr>
      <w:tblStyleRowBandSize w:val="1"/>
      <w:tblStyleColBandSize w:val="1"/>
      <w:tblBorders>
        <w:top w:val="single" w:sz="24" w:space="0" w:color="6B6E71" w:themeColor="accent3"/>
        <w:left w:val="single" w:sz="24" w:space="0" w:color="6B6E71" w:themeColor="accent3"/>
        <w:bottom w:val="single" w:sz="24" w:space="0" w:color="6B6E71" w:themeColor="accent3"/>
        <w:right w:val="single" w:sz="24" w:space="0" w:color="6B6E71" w:themeColor="accent3"/>
      </w:tblBorders>
    </w:tblPr>
    <w:tcPr>
      <w:shd w:val="clear" w:color="auto" w:fill="6B6E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D5AD9"/>
    <w:pPr>
      <w:spacing w:after="0" w:line="240" w:lineRule="auto"/>
    </w:pPr>
    <w:rPr>
      <w:color w:val="FFFFFF" w:themeColor="background1"/>
    </w:rPr>
    <w:tblPr>
      <w:tblStyleRowBandSize w:val="1"/>
      <w:tblStyleColBandSize w:val="1"/>
      <w:tblBorders>
        <w:top w:val="single" w:sz="24" w:space="0" w:color="FF0000" w:themeColor="accent4"/>
        <w:left w:val="single" w:sz="24" w:space="0" w:color="FF0000" w:themeColor="accent4"/>
        <w:bottom w:val="single" w:sz="24" w:space="0" w:color="FF0000" w:themeColor="accent4"/>
        <w:right w:val="single" w:sz="24" w:space="0" w:color="FF0000" w:themeColor="accent4"/>
      </w:tblBorders>
    </w:tblPr>
    <w:tcPr>
      <w:shd w:val="clear" w:color="auto" w:fill="FF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D5AD9"/>
    <w:pPr>
      <w:spacing w:after="0" w:line="240" w:lineRule="auto"/>
    </w:pPr>
    <w:rPr>
      <w:color w:val="FFFFFF" w:themeColor="background1"/>
    </w:rPr>
    <w:tblPr>
      <w:tblStyleRowBandSize w:val="1"/>
      <w:tblStyleColBandSize w:val="1"/>
      <w:tblBorders>
        <w:top w:val="single" w:sz="24" w:space="0" w:color="00B050" w:themeColor="accent5"/>
        <w:left w:val="single" w:sz="24" w:space="0" w:color="00B050" w:themeColor="accent5"/>
        <w:bottom w:val="single" w:sz="24" w:space="0" w:color="00B050" w:themeColor="accent5"/>
        <w:right w:val="single" w:sz="24" w:space="0" w:color="00B050" w:themeColor="accent5"/>
      </w:tblBorders>
    </w:tblPr>
    <w:tcPr>
      <w:shd w:val="clear" w:color="auto" w:fill="00B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D5AD9"/>
    <w:pPr>
      <w:spacing w:after="0" w:line="240" w:lineRule="auto"/>
    </w:pPr>
    <w:rPr>
      <w:color w:val="FFFFFF" w:themeColor="background1"/>
    </w:rPr>
    <w:tblPr>
      <w:tblStyleRowBandSize w:val="1"/>
      <w:tblStyleColBandSize w:val="1"/>
      <w:tblBorders>
        <w:top w:val="single" w:sz="24" w:space="0" w:color="FFFF00" w:themeColor="accent6"/>
        <w:left w:val="single" w:sz="24" w:space="0" w:color="FFFF00" w:themeColor="accent6"/>
        <w:bottom w:val="single" w:sz="24" w:space="0" w:color="FFFF00" w:themeColor="accent6"/>
        <w:right w:val="single" w:sz="24" w:space="0" w:color="FFFF00" w:themeColor="accent6"/>
      </w:tblBorders>
    </w:tblPr>
    <w:tcPr>
      <w:shd w:val="clear" w:color="auto" w:fill="FFF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D5A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5D5AD9"/>
    <w:pPr>
      <w:spacing w:after="0" w:line="240" w:lineRule="auto"/>
    </w:pPr>
    <w:rPr>
      <w:color w:val="C65F09" w:themeColor="accent1" w:themeShade="BF"/>
    </w:rPr>
    <w:tblPr>
      <w:tblStyleRowBandSize w:val="1"/>
      <w:tblStyleColBandSize w:val="1"/>
      <w:tblBorders>
        <w:top w:val="single" w:sz="4" w:space="0" w:color="F58220" w:themeColor="accent1"/>
        <w:bottom w:val="single" w:sz="4" w:space="0" w:color="F58220" w:themeColor="accent1"/>
      </w:tblBorders>
    </w:tblPr>
    <w:tblStylePr w:type="firstRow">
      <w:rPr>
        <w:b/>
        <w:bCs/>
      </w:rPr>
      <w:tblPr/>
      <w:tcPr>
        <w:tcBorders>
          <w:bottom w:val="single" w:sz="4" w:space="0" w:color="F58220" w:themeColor="accent1"/>
        </w:tcBorders>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6Colorful-Accent2">
    <w:name w:val="List Table 6 Colorful Accent 2"/>
    <w:basedOn w:val="TableNormal"/>
    <w:uiPriority w:val="51"/>
    <w:locked/>
    <w:rsid w:val="005D5AD9"/>
    <w:pPr>
      <w:spacing w:after="0" w:line="240" w:lineRule="auto"/>
    </w:pPr>
    <w:rPr>
      <w:color w:val="2A4D77" w:themeColor="accent2" w:themeShade="BF"/>
    </w:rPr>
    <w:tblPr>
      <w:tblStyleRowBandSize w:val="1"/>
      <w:tblStyleColBandSize w:val="1"/>
      <w:tblBorders>
        <w:top w:val="single" w:sz="4" w:space="0" w:color="3867A0" w:themeColor="accent2"/>
        <w:bottom w:val="single" w:sz="4" w:space="0" w:color="3867A0" w:themeColor="accent2"/>
      </w:tblBorders>
    </w:tblPr>
    <w:tblStylePr w:type="firstRow">
      <w:rPr>
        <w:b/>
        <w:bCs/>
      </w:rPr>
      <w:tblPr/>
      <w:tcPr>
        <w:tcBorders>
          <w:bottom w:val="single" w:sz="4" w:space="0" w:color="3867A0" w:themeColor="accent2"/>
        </w:tcBorders>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6Colorful-Accent3">
    <w:name w:val="List Table 6 Colorful Accent 3"/>
    <w:basedOn w:val="TableNormal"/>
    <w:uiPriority w:val="51"/>
    <w:locked/>
    <w:rsid w:val="005D5AD9"/>
    <w:pPr>
      <w:spacing w:after="0" w:line="240" w:lineRule="auto"/>
    </w:pPr>
    <w:rPr>
      <w:color w:val="505254" w:themeColor="accent3" w:themeShade="BF"/>
    </w:rPr>
    <w:tblPr>
      <w:tblStyleRowBandSize w:val="1"/>
      <w:tblStyleColBandSize w:val="1"/>
      <w:tblBorders>
        <w:top w:val="single" w:sz="4" w:space="0" w:color="6B6E71" w:themeColor="accent3"/>
        <w:bottom w:val="single" w:sz="4" w:space="0" w:color="6B6E71" w:themeColor="accent3"/>
      </w:tblBorders>
    </w:tblPr>
    <w:tblStylePr w:type="firstRow">
      <w:rPr>
        <w:b/>
        <w:bCs/>
      </w:rPr>
      <w:tblPr/>
      <w:tcPr>
        <w:tcBorders>
          <w:bottom w:val="single" w:sz="4" w:space="0" w:color="6B6E71" w:themeColor="accent3"/>
        </w:tcBorders>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6Colorful-Accent4">
    <w:name w:val="List Table 6 Colorful Accent 4"/>
    <w:basedOn w:val="TableNormal"/>
    <w:uiPriority w:val="51"/>
    <w:locked/>
    <w:rsid w:val="005D5AD9"/>
    <w:pPr>
      <w:spacing w:after="0" w:line="240" w:lineRule="auto"/>
    </w:pPr>
    <w:rPr>
      <w:color w:val="BF0000" w:themeColor="accent4" w:themeShade="BF"/>
    </w:rPr>
    <w:tblPr>
      <w:tblStyleRowBandSize w:val="1"/>
      <w:tblStyleColBandSize w:val="1"/>
      <w:tblBorders>
        <w:top w:val="single" w:sz="4" w:space="0" w:color="FF0000" w:themeColor="accent4"/>
        <w:bottom w:val="single" w:sz="4" w:space="0" w:color="FF0000" w:themeColor="accent4"/>
      </w:tblBorders>
    </w:tblPr>
    <w:tblStylePr w:type="firstRow">
      <w:rPr>
        <w:b/>
        <w:bCs/>
      </w:rPr>
      <w:tblPr/>
      <w:tcPr>
        <w:tcBorders>
          <w:bottom w:val="single" w:sz="4" w:space="0" w:color="FF0000" w:themeColor="accent4"/>
        </w:tcBorders>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6Colorful-Accent5">
    <w:name w:val="List Table 6 Colorful Accent 5"/>
    <w:basedOn w:val="TableNormal"/>
    <w:uiPriority w:val="51"/>
    <w:locked/>
    <w:rsid w:val="005D5AD9"/>
    <w:pPr>
      <w:spacing w:after="0" w:line="240" w:lineRule="auto"/>
    </w:pPr>
    <w:rPr>
      <w:color w:val="00833B" w:themeColor="accent5" w:themeShade="BF"/>
    </w:rPr>
    <w:tblPr>
      <w:tblStyleRowBandSize w:val="1"/>
      <w:tblStyleColBandSize w:val="1"/>
      <w:tblBorders>
        <w:top w:val="single" w:sz="4" w:space="0" w:color="00B050" w:themeColor="accent5"/>
        <w:bottom w:val="single" w:sz="4" w:space="0" w:color="00B050" w:themeColor="accent5"/>
      </w:tblBorders>
    </w:tblPr>
    <w:tblStylePr w:type="firstRow">
      <w:rPr>
        <w:b/>
        <w:bCs/>
      </w:rPr>
      <w:tblPr/>
      <w:tcPr>
        <w:tcBorders>
          <w:bottom w:val="single" w:sz="4" w:space="0" w:color="00B050" w:themeColor="accent5"/>
        </w:tcBorders>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6Colorful-Accent6">
    <w:name w:val="List Table 6 Colorful Accent 6"/>
    <w:basedOn w:val="TableNormal"/>
    <w:uiPriority w:val="51"/>
    <w:locked/>
    <w:rsid w:val="005D5AD9"/>
    <w:pPr>
      <w:spacing w:after="0" w:line="240" w:lineRule="auto"/>
    </w:pPr>
    <w:rPr>
      <w:color w:val="BFBF00" w:themeColor="accent6" w:themeShade="BF"/>
    </w:rPr>
    <w:tblPr>
      <w:tblStyleRowBandSize w:val="1"/>
      <w:tblStyleColBandSize w:val="1"/>
      <w:tblBorders>
        <w:top w:val="single" w:sz="4" w:space="0" w:color="FFFF00" w:themeColor="accent6"/>
        <w:bottom w:val="single" w:sz="4" w:space="0" w:color="FFFF00" w:themeColor="accent6"/>
      </w:tblBorders>
    </w:tblPr>
    <w:tblStylePr w:type="firstRow">
      <w:rPr>
        <w:b/>
        <w:bCs/>
      </w:rPr>
      <w:tblPr/>
      <w:tcPr>
        <w:tcBorders>
          <w:bottom w:val="single" w:sz="4" w:space="0" w:color="FFFF00" w:themeColor="accent6"/>
        </w:tcBorders>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7Colorful">
    <w:name w:val="List Table 7 Colorful"/>
    <w:basedOn w:val="TableNormal"/>
    <w:uiPriority w:val="52"/>
    <w:locked/>
    <w:rsid w:val="005D5A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D5AD9"/>
    <w:pPr>
      <w:spacing w:after="0" w:line="240" w:lineRule="auto"/>
    </w:pPr>
    <w:rPr>
      <w:color w:val="C65F0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22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22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22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220" w:themeColor="accent1"/>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D5AD9"/>
    <w:pPr>
      <w:spacing w:after="0" w:line="240" w:lineRule="auto"/>
    </w:pPr>
    <w:rPr>
      <w:color w:val="2A4D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67A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67A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67A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67A0" w:themeColor="accent2"/>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D5AD9"/>
    <w:pPr>
      <w:spacing w:after="0" w:line="240" w:lineRule="auto"/>
    </w:pPr>
    <w:rPr>
      <w:color w:val="5052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6E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6E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6E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6E71" w:themeColor="accent3"/>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D5AD9"/>
    <w:pPr>
      <w:spacing w:after="0" w:line="240" w:lineRule="auto"/>
    </w:pPr>
    <w:rPr>
      <w:color w:val="BF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4"/>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D5AD9"/>
    <w:pPr>
      <w:spacing w:after="0" w:line="240" w:lineRule="auto"/>
    </w:pPr>
    <w:rPr>
      <w:color w:val="0083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5"/>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D5AD9"/>
    <w:pPr>
      <w:spacing w:after="0" w:line="240" w:lineRule="auto"/>
    </w:pPr>
    <w:rPr>
      <w:color w:val="BFB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6"/>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5D5AD9"/>
    <w:rPr>
      <w:color w:val="2B579A"/>
      <w:shd w:val="clear" w:color="auto" w:fill="E1DFDD"/>
    </w:rPr>
  </w:style>
  <w:style w:type="table" w:styleId="PlainTable1">
    <w:name w:val="Plain Table 1"/>
    <w:basedOn w:val="TableNormal"/>
    <w:uiPriority w:val="41"/>
    <w:locked/>
    <w:rsid w:val="005D5A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5D5A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5D5A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5D5A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D5A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5D5AD9"/>
    <w:rPr>
      <w:u w:val="dotted"/>
    </w:rPr>
  </w:style>
  <w:style w:type="character" w:styleId="SmartLink">
    <w:name w:val="Smart Link"/>
    <w:basedOn w:val="DefaultParagraphFont"/>
    <w:uiPriority w:val="99"/>
    <w:semiHidden/>
    <w:unhideWhenUsed/>
    <w:rsid w:val="005D5AD9"/>
    <w:rPr>
      <w:color w:val="0000FF"/>
      <w:u w:val="single"/>
      <w:shd w:val="clear" w:color="auto" w:fill="F3F2F1"/>
    </w:rPr>
  </w:style>
  <w:style w:type="character" w:styleId="UnresolvedMention">
    <w:name w:val="Unresolved Mention"/>
    <w:basedOn w:val="DefaultParagraphFont"/>
    <w:uiPriority w:val="99"/>
    <w:semiHidden/>
    <w:unhideWhenUsed/>
    <w:rsid w:val="005D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057820274">
      <w:bodyDiv w:val="1"/>
      <w:marLeft w:val="0"/>
      <w:marRight w:val="0"/>
      <w:marTop w:val="0"/>
      <w:marBottom w:val="0"/>
      <w:divBdr>
        <w:top w:val="none" w:sz="0" w:space="0" w:color="auto"/>
        <w:left w:val="none" w:sz="0" w:space="0" w:color="auto"/>
        <w:bottom w:val="none" w:sz="0" w:space="0" w:color="auto"/>
        <w:right w:val="none" w:sz="0" w:space="0" w:color="auto"/>
      </w:divBdr>
    </w:div>
    <w:div w:id="1287346539">
      <w:bodyDiv w:val="1"/>
      <w:marLeft w:val="0"/>
      <w:marRight w:val="0"/>
      <w:marTop w:val="0"/>
      <w:marBottom w:val="0"/>
      <w:divBdr>
        <w:top w:val="none" w:sz="0" w:space="0" w:color="auto"/>
        <w:left w:val="none" w:sz="0" w:space="0" w:color="auto"/>
        <w:bottom w:val="none" w:sz="0" w:space="0" w:color="auto"/>
        <w:right w:val="none" w:sz="0" w:space="0" w:color="auto"/>
      </w:divBdr>
    </w:div>
    <w:div w:id="1334642527">
      <w:bodyDiv w:val="1"/>
      <w:marLeft w:val="0"/>
      <w:marRight w:val="0"/>
      <w:marTop w:val="0"/>
      <w:marBottom w:val="0"/>
      <w:divBdr>
        <w:top w:val="none" w:sz="0" w:space="0" w:color="auto"/>
        <w:left w:val="none" w:sz="0" w:space="0" w:color="auto"/>
        <w:bottom w:val="none" w:sz="0" w:space="0" w:color="auto"/>
        <w:right w:val="none" w:sz="0" w:space="0" w:color="auto"/>
      </w:divBdr>
    </w:div>
    <w:div w:id="1560244702">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www.nopsema.gov.au/safety/safety-case/safety-case-guidance-notes/" TargetMode="External" Id="rId14" /><Relationship Type="http://schemas.openxmlformats.org/officeDocument/2006/relationships/theme" Target="theme/theme1.xml" Id="rId22" /><Relationship Type="http://schemas.openxmlformats.org/officeDocument/2006/relationships/customXml" Target="/customXML/item8.xml" Id="R4c37e0debf3b430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opsema.sharepoint.com/sites/CORP/Office%20Templates/%5bNOPSEMA%5d%20External%20QMS.dotx" TargetMode="External"/></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8.xml><?xml version="1.0" encoding="utf-8"?>
<metadata xmlns="http://www.objective.com/ecm/document/metadata/2C89A8D7623F46F88A15EF133A706EA0" version="1.0.0">
  <systemFields>
    <field name="Objective-Id">
      <value order="0">A85106</value>
    </field>
    <field name="Objective-Title">
      <value order="0">N-04300-FM0629 - Safety Case Contents Concordance Table</value>
    </field>
    <field name="Objective-Description">
      <value order="0">; Email to Communications team for consideration of further publishing requirements 19-11-2015 15:50:52 by Workflow - MOC- N-04300-Minor admin updates 10/11/2015; Email to Communications team for consideration of further publishing requirements 19-11-2015 15:54:47 by Workflow - MOC- N-04300-Review Update 25/08/2015</value>
    </field>
    <field name="Objective-CreationStamp">
      <value order="0">2009-06-11T07:10:01Z</value>
    </field>
    <field name="Objective-IsApproved">
      <value order="0">false</value>
    </field>
    <field name="Objective-IsPublished">
      <value order="0">true</value>
    </field>
    <field name="Objective-DatePublished">
      <value order="0">2025-06-17T06:29:54Z</value>
    </field>
    <field name="Objective-ModificationStamp">
      <value order="0">2025-06-17T06:30:05Z</value>
    </field>
    <field name="Objective-Owner">
      <value order="0">Objective Administrator</value>
    </field>
    <field name="Objective-Path">
      <value order="0">Objective Global Folder:File Plan:Strategic Management:Document Control:N-04300 Assessment - Safety Cases:N-04300-FM0629 - Safety Case Contents Concordance Table</value>
    </field>
    <field name="Objective-Parent">
      <value order="0">N-04300-FM0629 - Safety Case Contents Concordance Table</value>
    </field>
    <field name="Objective-State">
      <value order="0">Published</value>
    </field>
    <field name="Objective-VersionId">
      <value order="0">vA2387431</value>
    </field>
    <field name="Objective-Version">
      <value order="0">16.0</value>
    </field>
    <field name="Objective-VersionNumber">
      <value order="0">59</value>
    </field>
    <field name="Objective-VersionComment">
      <value order="0">QA Checks completed. Safety Regs Amendments - Update Required for implementation of amendments to the safety regs. See A1178880 - Tracker - Implementation Planning Spreadsheet.</value>
    </field>
    <field name="Objective-FileNumber">
      <value order="0">N-04300-FM0629</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
      </field>
      <field name="Objective-Date last reviewed">
        <value order="0">2025-06-16T16:00:00Z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8.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c9370e09-4638-4826-8913-92bba34c371d">4PKQ3F32U4HT-307676499-14</_dlc_DocId>
    <_dlc_DocIdUrl xmlns="c9370e09-4638-4826-8913-92bba34c371d">
      <Url>https://nopsema.sharepoint.com/sites/CORP/_layouts/15/DocIdRedir.aspx?ID=4PKQ3F32U4HT-307676499-14</Url>
      <Description>4PKQ3F32U4HT-307676499-14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A6497B4048FD542B4452E32DDAB8F37" ma:contentTypeVersion="9" ma:contentTypeDescription="Create a new document." ma:contentTypeScope="" ma:versionID="acd1377aa1495e1533388c95b4970ab4">
  <xsd:schema xmlns:xsd="http://www.w3.org/2001/XMLSchema" xmlns:xs="http://www.w3.org/2001/XMLSchema" xmlns:p="http://schemas.microsoft.com/office/2006/metadata/properties" xmlns:ns2="c9370e09-4638-4826-8913-92bba34c371d" xmlns:ns3="376a7df1-edcc-4214-a637-05552c29392e" targetNamespace="http://schemas.microsoft.com/office/2006/metadata/properties" ma:root="true" ma:fieldsID="79dfdbe71b469c9959adab9075fb68fc" ns2:_="" ns3:_="">
    <xsd:import namespace="c9370e09-4638-4826-8913-92bba34c371d"/>
    <xsd:import namespace="376a7df1-edcc-4214-a637-05552c2939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0e09-4638-4826-8913-92bba34c37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6a7df1-edcc-4214-a637-05552c2939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F841A-51AE-463D-B327-355297E1F729}">
  <ds:schemaRefs>
    <ds:schemaRef ds:uri="http://schemas.microsoft.com/office/2006/metadata/properties"/>
    <ds:schemaRef ds:uri="http://schemas.microsoft.com/office/infopath/2007/PartnerControls"/>
    <ds:schemaRef ds:uri="c9370e09-4638-4826-8913-92bba34c371d"/>
  </ds:schemaRefs>
</ds:datastoreItem>
</file>

<file path=customXml/itemProps3.xml><?xml version="1.0" encoding="utf-8"?>
<ds:datastoreItem xmlns:ds="http://schemas.openxmlformats.org/officeDocument/2006/customXml" ds:itemID="{11D6A005-8380-4899-A289-CAEF0053124B}">
  <ds:schemaRefs>
    <ds:schemaRef ds:uri="http://schemas.microsoft.com/sharepoint/v3/contenttype/forms"/>
  </ds:schemaRefs>
</ds:datastoreItem>
</file>

<file path=customXml/itemProps4.xml><?xml version="1.0" encoding="utf-8"?>
<ds:datastoreItem xmlns:ds="http://schemas.openxmlformats.org/officeDocument/2006/customXml" ds:itemID="{2D22D5D8-2F1E-4925-9DF9-7FED8AF59A2F}">
  <ds:schemaRefs>
    <ds:schemaRef ds:uri="http://schemas.microsoft.com/sharepoint/events"/>
  </ds:schemaRefs>
</ds:datastoreItem>
</file>

<file path=customXml/itemProps5.xml><?xml version="1.0" encoding="utf-8"?>
<ds:datastoreItem xmlns:ds="http://schemas.openxmlformats.org/officeDocument/2006/customXml" ds:itemID="{E5B50970-8D89-4D0B-A784-1D4017E3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0e09-4638-4826-8913-92bba34c371d"/>
    <ds:schemaRef ds:uri="376a7df1-edcc-4214-a637-05552c293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C429775-8D78-4BE6-93E4-DBA19FED8DC6}">
  <ds:schemaRefs>
    <ds:schemaRef ds:uri="http://schemas.openxmlformats.org/officeDocument/2006/bibliography"/>
  </ds:schemaRefs>
</ds:datastoreItem>
</file>

<file path=docMetadata/LabelInfo.xml><?xml version="1.0" encoding="utf-8"?>
<clbl:labelList xmlns:clbl="http://schemas.microsoft.com/office/2020/mipLabelMetadata">
  <clbl:label id="{d74330c4-cb7b-4969-bef7-60d16fa52008}" enabled="0" method="" siteId="{d74330c4-cb7b-4969-bef7-60d16fa52008}" removed="1"/>
</clbl:labelList>
</file>

<file path=docProps/app.xml><?xml version="1.0" encoding="utf-8"?>
<Properties xmlns="http://schemas.openxmlformats.org/officeDocument/2006/extended-properties" xmlns:vt="http://schemas.openxmlformats.org/officeDocument/2006/docPropsVTypes">
  <Template>%5bNOPSEMA%5d%20External%20QMS</Template>
  <TotalTime>133</TotalTime>
  <Pages>20</Pages>
  <Words>4893</Words>
  <Characters>27892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Amanda Leatherday</dc:creator>
  <cp:lastModifiedBy>Jayne Ballantyne</cp:lastModifiedBy>
  <cp:revision>62</cp:revision>
  <cp:lastPrinted>2018-03-05T07:10:00Z</cp:lastPrinted>
  <dcterms:created xsi:type="dcterms:W3CDTF">2025-06-09T03:52:00Z</dcterms:created>
  <dcterms:modified xsi:type="dcterms:W3CDTF">2025-06-17T06:27:00Z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A85106</vt:lpwstr>
  </property>
  <property fmtid="{D5CDD505-2E9C-101B-9397-08002B2CF9AE}" pid="6" name="Objective-Title">
    <vt:lpwstr>N-04300-FM0629 - Safety Case Contents Concordance Table</vt:lpwstr>
  </property>
  <property fmtid="{D5CDD505-2E9C-101B-9397-08002B2CF9AE}" pid="7" name="Objective-Description">
    <vt:lpwstr>; Email to Communications team for consideration of further publishing requirements 19-11-2015 15:50:52 by Workflow - MOC- N-04300-Minor admin updates 10/11/2015; Email to Communications team for consideration of further publishing requirements 19-11-2015 15:54:47 by Workflow - MOC- N-04300-Review Update 25/08/2015</vt:lpwstr>
  </property>
  <property fmtid="{D5CDD505-2E9C-101B-9397-08002B2CF9AE}" pid="8" name="Objective-CreationStamp">
    <vt:filetime>2009-06-11T07:10:01Z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2025-06-17T06:29:54Z</vt:filetime>
  </property>
  <property fmtid="{D5CDD505-2E9C-101B-9397-08002B2CF9AE}" pid="12" name="Objective-ModificationStamp">
    <vt:filetime>2025-06-17T06:30:05Z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Control:N-04300 Assessment - Safety Cases:N-04300-FM0629 - Safety Case Contents Concordance Table</vt:lpwstr>
  </property>
  <property fmtid="{D5CDD505-2E9C-101B-9397-08002B2CF9AE}" pid="15" name="Objective-Parent">
    <vt:lpwstr>N-04300-FM0629 - Safety Case Contents Concordance Table</vt:lpwstr>
  </property>
  <property fmtid="{D5CDD505-2E9C-101B-9397-08002B2CF9AE}" pid="16" name="Objective-State">
    <vt:lpwstr>Published</vt:lpwstr>
  </property>
  <property fmtid="{D5CDD505-2E9C-101B-9397-08002B2CF9AE}" pid="17" name="Objective-VersionId">
    <vt:lpwstr>vA2387431</vt:lpwstr>
  </property>
  <property fmtid="{D5CDD505-2E9C-101B-9397-08002B2CF9AE}" pid="18" name="Objective-Version">
    <vt:lpwstr>16.0</vt:lpwstr>
  </property>
  <property fmtid="{D5CDD505-2E9C-101B-9397-08002B2CF9AE}" pid="19" name="Objective-VersionNumber">
    <vt:r8>59</vt:r8>
  </property>
  <property fmtid="{D5CDD505-2E9C-101B-9397-08002B2CF9AE}" pid="20" name="Objective-VersionComment">
    <vt:lpwstr>QA Checks completed. Safety Regs Amendments - Update Required for implementation of amendments to the safety regs. See A1178880 - Tracker - Implementation Planning Spreadsheet.</vt:lpwstr>
  </property>
  <property fmtid="{D5CDD505-2E9C-101B-9397-08002B2CF9AE}" pid="21" name="Objective-FileNumber">
    <vt:lpwstr>N-04300-FM0629</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ContentTypeId">
    <vt:lpwstr>0x0101009A6497B4048FD542B4452E32DDAB8F37</vt:lpwstr>
  </property>
  <property fmtid="{D5CDD505-2E9C-101B-9397-08002B2CF9AE}" pid="26" name="_dlc_DocIdItemGuid">
    <vt:lpwstr>2bc18f87-3b6e-4696-89da-eab972847bb0</vt:lpwstr>
  </property>
  <property fmtid="{D5CDD505-2E9C-101B-9397-08002B2CF9AE}" pid="27" name="Objective-IMM (prev DLM)">
    <vt:lpwstr/>
  </property>
  <property fmtid="{D5CDD505-2E9C-101B-9397-08002B2CF9AE}" pid="28" name="Objective-QM Type">
    <vt:lpwstr>Form</vt:lpwstr>
  </property>
  <property fmtid="{D5CDD505-2E9C-101B-9397-08002B2CF9AE}" pid="29" name="Objective-Revision Number">
    <vt:lpwstr>NA</vt:lpwstr>
  </property>
  <property fmtid="{D5CDD505-2E9C-101B-9397-08002B2CF9AE}" pid="30" name="Objective-Approved for External Publication">
    <vt:lpwstr>Yes</vt:lpwstr>
  </property>
  <property fmtid="{D5CDD505-2E9C-101B-9397-08002B2CF9AE}" pid="31" name="Objective-Internal Author">
    <vt:lpwstr/>
  </property>
  <property fmtid="{D5CDD505-2E9C-101B-9397-08002B2CF9AE}" pid="32" name="Objective-Date last reviewed">
    <vt:filetime>2025-06-16T16:00:00Z</vt:filetime>
  </property>
  <property fmtid="{D5CDD505-2E9C-101B-9397-08002B2CF9AE}" pid="33" name="Objective-RMS Default Name">
    <vt:lpwstr/>
  </property>
  <property fmtid="{D5CDD505-2E9C-101B-9397-08002B2CF9AE}" pid="34" name="Objective-RMS Tags">
    <vt:lpwstr/>
  </property>
  <property fmtid="{D5CDD505-2E9C-101B-9397-08002B2CF9AE}" pid="35" name="Objective-Approval History">
    <vt:lpwstr/>
  </property>
  <property fmtid="{D5CDD505-2E9C-101B-9397-08002B2CF9AE}" pid="36" name="Objective-Comment">
    <vt:lpwstr>; Email to Communications team for consideration of further publishing requirements 19-11-2015 15:50:52 by Workflow - MOC- N-04300-Minor admin updates 10/11/2015; Email to Communications team for consideration of further publishing requirements 19-11-2015 15:54:47 by Workflow - MOC- N-04300-Review Update 25/08/2015</vt:lpwstr>
  </property>
</Properties>
</file>